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1.sz. Melléklet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Tantárgyi tematika és teljesítési követelmények </w:t>
        <w:br w:type="textWrapping"/>
        <w:t xml:space="preserve">…2022./2023….. .1. félév</w:t>
      </w:r>
    </w:p>
    <w:tbl>
      <w:tblPr>
        <w:tblStyle w:val="Table1"/>
        <w:tblW w:w="1039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711"/>
        <w:gridCol w:w="6683"/>
        <w:tblGridChange w:id="0">
          <w:tblGrid>
            <w:gridCol w:w="3711"/>
            <w:gridCol w:w="66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Cím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Épületinformatika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PMTAUNB1733D, IVB096MN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előadás 2/labor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Villamosmérnöki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Nappali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2022/23/1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Automatizálás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Helmich József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Helmich József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…Kórszerű épületinstallációs rendszerek áttekintése. Néhány konkrét rendszer jellemzőinek ismertetése.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  <w:t xml:space="preserve">NIKO busz rendszer felépítése, programozása.</w:t>
      </w:r>
    </w:p>
    <w:p w:rsidR="00000000" w:rsidDel="00000000" w:rsidP="00000000" w:rsidRDefault="00000000" w:rsidRPr="00000000" w14:paraId="00000022">
      <w:pPr>
        <w:shd w:fill="dfdfdf" w:val="clear"/>
        <w:rPr/>
      </w:pPr>
      <w:r w:rsidDel="00000000" w:rsidR="00000000" w:rsidRPr="00000000">
        <w:rPr>
          <w:rtl w:val="0"/>
        </w:rPr>
        <w:t xml:space="preserve">KNX rendszer mint épületautomatizálási rendszer tervezési és üzembehelyezési ismereteinek megtanítása.</w:t>
      </w:r>
    </w:p>
    <w:p w:rsidR="00000000" w:rsidDel="00000000" w:rsidP="00000000" w:rsidRDefault="00000000" w:rsidRPr="00000000" w14:paraId="00000023">
      <w:pPr>
        <w:shd w:fill="dfdfdf" w:val="clear"/>
        <w:rPr/>
      </w:pPr>
      <w:r w:rsidDel="00000000" w:rsidR="00000000" w:rsidRPr="00000000">
        <w:rPr>
          <w:rtl w:val="0"/>
        </w:rPr>
        <w:t xml:space="preserve">Meglevő KNX rendszer diagnotizálása</w:t>
      </w:r>
    </w:p>
    <w:p w:rsidR="00000000" w:rsidDel="00000000" w:rsidP="00000000" w:rsidRDefault="00000000" w:rsidRPr="00000000" w14:paraId="00000024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Tárgytematika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2B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2C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…A hallgatók felkészítése szemlélet váltásra a hagyományos installációs megoldásokról a korszerű  épületautomatizálási és felügyeleti rendszerekre</w:t>
      </w:r>
    </w:p>
    <w:p w:rsidR="00000000" w:rsidDel="00000000" w:rsidP="00000000" w:rsidRDefault="00000000" w:rsidRPr="00000000" w14:paraId="0000002D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tantárgy tartalma</w:t>
      </w:r>
    </w:p>
    <w:p w:rsidR="00000000" w:rsidDel="00000000" w:rsidP="00000000" w:rsidRDefault="00000000" w:rsidRPr="00000000" w14:paraId="00000031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32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témakör Különböző installációs rendszerek összehasonlítása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témakör NIKO Busz felépítése, alkalmazhatósága, programozása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témakör Az IEB rendszer argumetunai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stb.A KNX rendszer felépítése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KNX rendszer topológiája, a címzési struktúra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kNX Készülékek felépítése,, logikai címzés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rendszer kialakításának problémái , eszközei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 rNIKO busz eszközök megismerése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témakör Hálózat felépítés, programozás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témakör ETS szoftver kezelése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stb. Fizikai címzés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Készülék kiválasztás, applikációs szoftver kválasztás</w:t>
            </w:r>
          </w:p>
          <w:p w:rsidR="00000000" w:rsidDel="00000000" w:rsidP="00000000" w:rsidRDefault="00000000" w:rsidRPr="00000000" w14:paraId="00000045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b w:val="0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témakör Parametrizálás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témakör Készülékek összerendelése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témakör Programozáss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stb.Vezérlő szoftver feltöltése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üzembehyezés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diganosztizálás</w:t>
            </w:r>
          </w:p>
          <w:p w:rsidR="00000000" w:rsidDel="00000000" w:rsidP="00000000" w:rsidRDefault="00000000" w:rsidRPr="00000000" w14:paraId="0000004E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52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11"/>
        <w:gridCol w:w="3827"/>
        <w:gridCol w:w="1985"/>
        <w:gridCol w:w="1842"/>
        <w:gridCol w:w="1985"/>
        <w:tblGridChange w:id="0">
          <w:tblGrid>
            <w:gridCol w:w="711"/>
            <w:gridCol w:w="3827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4">
            <w:pPr>
              <w:keepNext w:val="1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ELŐADÁS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1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 hivatkozás, oldalszám (-tól-ig)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…Rendszerek megismerése összehasonlítása 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…Elektronikus anyag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NIKO busz ismertetése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Elektronikus anyag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NIKO busz programozása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KNX rendszer argumentuma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EIB könyv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KNX topológia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EIB könyv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KNX rendszer címzése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„   „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KNX készülékek felépítése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KNX készülékek felépítése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KNX készülékek összerendelése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KNX Készülékek alkalmazói szoftvere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KNX rendszer szerelési előírásai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KNX rendszer túlfeszültség védelme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ZH Számonkérés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KNX Powerline rendszer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elektronikus anyag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KNX RF és IP rendszer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elektronikus anyag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A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GYAKORLAT/LABORGYAKORLAT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irodalom, </w:t>
              <w:br w:type="textWrapping"/>
              <w:t xml:space="preserve">oldalszám (-tól-ig)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…Labor kialakításának és szabályzatának ismertetése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NIKO busz eszközök megismerése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NIKO busos rendszer programozása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Ismerkedés az ETS szoftverrel, fizikai címzés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Világítási hálózat programozás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Terv bővítése árnyékolással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Üzembe helyezés, diagnosztizálás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Terv bemutatás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Fakultatív gyakorlat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2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102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105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dfdfdf" w:val="clear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109">
      <w:pPr>
        <w:shd w:fill="dfdfdf" w:val="clear"/>
        <w:rPr/>
      </w:pPr>
      <w:r w:rsidDel="00000000" w:rsidR="00000000" w:rsidRPr="00000000">
        <w:rPr>
          <w:rtl w:val="0"/>
        </w:rPr>
        <w:t xml:space="preserve">Jelenléti ív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Számonkérések </w:t>
      </w:r>
    </w:p>
    <w:p w:rsidR="00000000" w:rsidDel="00000000" w:rsidP="00000000" w:rsidRDefault="00000000" w:rsidRPr="00000000" w14:paraId="0000010C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10D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Félévközi jeggyel záruló tantárgy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minősítésben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69"/>
        <w:gridCol w:w="1506"/>
        <w:gridCol w:w="2125"/>
        <w:tblGridChange w:id="0">
          <w:tblGrid>
            <w:gridCol w:w="4869"/>
            <w:gridCol w:w="1506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Részarány a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14">
            <w:pPr>
              <w:ind w:left="45" w:firstLine="0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pl.: 1. ZH 13.héten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5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nem értelmezhető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6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17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pl.: 2. pót.ZH 15. héten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9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1A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pl.: beadandó Hf (projekt dokumentáció)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C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1D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…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F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módja, típusa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:rsidR="00000000" w:rsidDel="00000000" w:rsidP="00000000" w:rsidRDefault="00000000" w:rsidRPr="00000000" w14:paraId="00000123">
      <w:pPr>
        <w:shd w:fill="dfdfdf" w:val="clear"/>
        <w:rPr/>
      </w:pPr>
      <w:r w:rsidDel="00000000" w:rsidR="00000000" w:rsidRPr="00000000">
        <w:rPr>
          <w:rtl w:val="0"/>
        </w:rPr>
        <w:t xml:space="preserve">Pót ZH a 15. oktatási héten</w:t>
      </w:r>
    </w:p>
    <w:p w:rsidR="00000000" w:rsidDel="00000000" w:rsidP="00000000" w:rsidRDefault="00000000" w:rsidRPr="00000000" w14:paraId="00000124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kialakításának módja %-os bontásban </w:t>
      </w:r>
    </w:p>
    <w:p w:rsidR="00000000" w:rsidDel="00000000" w:rsidP="00000000" w:rsidRDefault="00000000" w:rsidRPr="00000000" w14:paraId="00000128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Az összesített teljesítmény alapján az alábbi szerint.</w:t>
      </w:r>
    </w:p>
    <w:p w:rsidR="00000000" w:rsidDel="00000000" w:rsidP="00000000" w:rsidRDefault="00000000" w:rsidRPr="00000000" w14:paraId="00000129">
      <w:pPr>
        <w:pStyle w:val="Heading6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…felett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73 %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61 % ... 72 %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50 % ... 60 %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50 % alatt</w:t>
            </w:r>
          </w:p>
        </w:tc>
      </w:tr>
    </w:tbl>
    <w:p w:rsidR="00000000" w:rsidDel="00000000" w:rsidP="00000000" w:rsidRDefault="00000000" w:rsidRPr="00000000" w14:paraId="00000136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Vizsgával záruló tantárgy </w:t>
      </w:r>
    </w:p>
    <w:p w:rsidR="00000000" w:rsidDel="00000000" w:rsidP="00000000" w:rsidRDefault="00000000" w:rsidRPr="00000000" w14:paraId="00000138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vizsgára bocsájtás feltételének minősítésben </w:t>
      </w:r>
    </w:p>
    <w:p w:rsidR="00000000" w:rsidDel="00000000" w:rsidP="00000000" w:rsidRDefault="00000000" w:rsidRPr="00000000" w14:paraId="0000013A">
      <w:pPr>
        <w:ind w:left="1559" w:hanging="851"/>
        <w:rPr>
          <w:b w:val="1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7"/>
        <w:tblW w:w="8500.0" w:type="dxa"/>
        <w:jc w:val="left"/>
        <w:tblInd w:w="704.0000000000001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869"/>
        <w:gridCol w:w="1648"/>
        <w:gridCol w:w="1983"/>
        <w:tblGridChange w:id="0">
          <w:tblGrid>
            <w:gridCol w:w="4869"/>
            <w:gridCol w:w="1648"/>
            <w:gridCol w:w="19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left="851" w:hanging="851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Típus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left="851" w:hanging="851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Értékelés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b w:val="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Részarány a vizsgára bocsájtás feltételének minősítésben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27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pl.: 1. ZH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F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20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0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20 %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pl.: 2. ZH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2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30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3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30 %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pl.: beadandó hf (projekt dokumentáció)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5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30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6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30 %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15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9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20 %</w:t>
            </w:r>
          </w:p>
        </w:tc>
      </w:tr>
    </w:tbl>
    <w:p w:rsidR="00000000" w:rsidDel="00000000" w:rsidP="00000000" w:rsidRDefault="00000000" w:rsidRPr="00000000" w14:paraId="0000014A">
      <w:pPr>
        <w:ind w:left="426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aláírás megszerzésének feltétele </w:t>
      </w:r>
    </w:p>
    <w:p w:rsidR="00000000" w:rsidDel="00000000" w:rsidP="00000000" w:rsidRDefault="00000000" w:rsidRPr="00000000" w14:paraId="0000014C">
      <w:pPr>
        <w:ind w:left="851" w:hanging="142.0000000000000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(Pl.:  40%-os évközi minősítés.)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hd w:fill="dfdfdf" w:val="clear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14E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426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az aláírás megszerzéséhez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50§(2))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alkalmazni: </w:t>
      </w:r>
    </w:p>
    <w:p w:rsidR="00000000" w:rsidDel="00000000" w:rsidP="00000000" w:rsidRDefault="00000000" w:rsidRPr="00000000" w14:paraId="00000153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:rsidR="00000000" w:rsidDel="00000000" w:rsidP="00000000" w:rsidRDefault="00000000" w:rsidRPr="00000000" w14:paraId="00000154">
      <w:pPr>
        <w:shd w:fill="dfdfdf" w:val="clear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155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Vizsga típusa</w:t>
      </w:r>
      <w:r w:rsidDel="00000000" w:rsidR="00000000" w:rsidRPr="00000000">
        <w:rPr>
          <w:i w:val="1"/>
          <w:rtl w:val="0"/>
        </w:rPr>
        <w:t xml:space="preserve"> (írásbeli, szóbeli): </w:t>
      </w:r>
      <w:r w:rsidDel="00000000" w:rsidR="00000000" w:rsidRPr="00000000">
        <w:rPr>
          <w:i w:val="1"/>
          <w:highlight w:val="lightGray"/>
          <w:rtl w:val="0"/>
        </w:rPr>
        <w:t xml:space="preserve">…írásbeli és szóbeli….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vizsga minimum 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…   50   </w:t>
      </w:r>
      <w:r w:rsidDel="00000000" w:rsidR="00000000" w:rsidRPr="00000000">
        <w:rPr>
          <w:b w:val="1"/>
          <w:i w:val="1"/>
          <w:rtl w:val="0"/>
        </w:rPr>
        <w:t xml:space="preserve">%-os teljesítés esetén sikeres.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min. 40 %-nál nem lehet több.)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1"/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kialakítása </w:t>
      </w:r>
      <w:r w:rsidDel="00000000" w:rsidR="00000000" w:rsidRPr="00000000">
        <w:rPr>
          <w:i w:val="1"/>
          <w:sz w:val="16"/>
          <w:szCs w:val="16"/>
          <w:rtl w:val="0"/>
        </w:rPr>
        <w:t xml:space="preserve">(TVSz 47§ 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708" w:firstLine="0"/>
        <w:rPr/>
      </w:pPr>
      <w:r w:rsidDel="00000000" w:rsidR="00000000" w:rsidRPr="00000000">
        <w:rPr>
          <w:b w:val="1"/>
          <w:i w:val="1"/>
          <w:shd w:fill="dfdfdf" w:val="clear"/>
          <w:rtl w:val="0"/>
        </w:rPr>
        <w:t xml:space="preserve">   …     0 </w:t>
      </w:r>
      <w:r w:rsidDel="00000000" w:rsidR="00000000" w:rsidRPr="00000000">
        <w:rPr>
          <w:shd w:fill="dfdfdf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%-ban az évközi teljesítmény,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…  100     </w:t>
      </w:r>
      <w:r w:rsidDel="00000000" w:rsidR="00000000" w:rsidRPr="00000000">
        <w:rPr>
          <w:rtl w:val="0"/>
        </w:rPr>
        <w:t xml:space="preserve"> %-ban a vizsgán nyújtott teljesítmény alapján történik.</w:t>
      </w:r>
    </w:p>
    <w:p w:rsidR="00000000" w:rsidDel="00000000" w:rsidP="00000000" w:rsidRDefault="00000000" w:rsidRPr="00000000" w14:paraId="0000015D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megállapítása az összesített teljesítmény alapján %-os bontásban</w:t>
      </w:r>
    </w:p>
    <w:p w:rsidR="00000000" w:rsidDel="00000000" w:rsidP="00000000" w:rsidRDefault="00000000" w:rsidRPr="00000000" w14:paraId="0000015F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1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73 %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61 % ... 72 %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9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50 % ... 60 %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B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50 % alatt</w:t>
            </w:r>
          </w:p>
        </w:tc>
      </w:tr>
    </w:tbl>
    <w:p w:rsidR="00000000" w:rsidDel="00000000" w:rsidP="00000000" w:rsidRDefault="00000000" w:rsidRPr="00000000" w14:paraId="0000016C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6D">
      <w:pPr>
        <w:ind w:left="851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Style w:val="Heading2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171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172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[1.] Irodalom. 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Hallgatoknak a Teamsen feltöltött anyag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Dr. Kovács Károly :  Az Instabus EIB  épületüzemeltetési és felügyeleti rendszer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[2.] Kötelező irodalom és elérhetősége Jegyzetellátó, könyvtár</w:t>
      </w:r>
    </w:p>
    <w:p w:rsidR="00000000" w:rsidDel="00000000" w:rsidP="00000000" w:rsidRDefault="00000000" w:rsidRPr="00000000" w14:paraId="00000178">
      <w:pPr>
        <w:pStyle w:val="Heading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Ajánlott irodalom és elérhetősége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[3.] ……KNX.org Web címen elérhető idegen nyelvű anyag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[4.] ……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[5.] ……</w:t>
      </w:r>
    </w:p>
    <w:p w:rsidR="00000000" w:rsidDel="00000000" w:rsidP="00000000" w:rsidRDefault="00000000" w:rsidRPr="00000000" w14:paraId="0000017D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hangslyoz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Table7Colorful" w:customStyle="1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" w:customStyle="1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Light" w:customStyle="1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lainTable3" w:customStyle="1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E8pn6UZV0hGEsT8ypPCixuL6eg==">AMUW2mVR3xf6rSfxTPeiTi4N4Uu1+pV2E4ltO1l3LT0jJ3s/5PCEQ8nvOgixFEUoI7LIjZiB4j7dP0E9k+J/ZzgPaJgPPpM/evoD4P3yi8ULiFVuCwdmZGCPktdvoSMj9HljAag+B4Q4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2022-09-05T12:49:00Z</dcterms:created>
  <dc:creator>JAI</dc:creator>
</cp:coreProperties>
</file>