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4" w:rsidRPr="00EC7213" w:rsidRDefault="00E30CE4" w:rsidP="00E30CE4">
      <w:pPr>
        <w:jc w:val="right"/>
        <w:rPr>
          <w:b/>
          <w:bCs/>
          <w:i/>
          <w:iCs/>
        </w:rPr>
      </w:pPr>
      <w:bookmarkStart w:id="0" w:name="_GoBack"/>
      <w:bookmarkEnd w:id="0"/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8258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82587">
        <w:rPr>
          <w:lang w:val="en-US"/>
        </w:rPr>
        <w:t>2023 1.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6374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318F7">
              <w:rPr>
                <w:color w:val="auto"/>
              </w:rPr>
              <w:t>Villamos hálózatok tervezése és létesítése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281EF6">
            <w:pPr>
              <w:rPr>
                <w:rFonts w:asciiTheme="majorHAnsi" w:hAnsiTheme="majorHAnsi"/>
                <w:b/>
                <w:color w:val="auto"/>
              </w:rPr>
            </w:pPr>
            <w:r w:rsidRPr="00784985">
              <w:rPr>
                <w:rFonts w:asciiTheme="majorHAnsi" w:hAnsiTheme="majorHAnsi"/>
                <w:b/>
                <w:color w:val="auto"/>
              </w:rPr>
              <w:t>SZB031MN-EA-00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2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b/>
              </w:rPr>
              <w:t xml:space="preserve">Villamosmérnök, </w:t>
            </w:r>
            <w:proofErr w:type="gramStart"/>
            <w:r w:rsidRPr="00B318F7">
              <w:rPr>
                <w:b/>
              </w:rPr>
              <w:t>alapszak(</w:t>
            </w:r>
            <w:proofErr w:type="spellStart"/>
            <w:proofErr w:type="gramEnd"/>
            <w:r w:rsidRPr="00B318F7">
              <w:rPr>
                <w:b/>
              </w:rPr>
              <w:t>BSc</w:t>
            </w:r>
            <w:proofErr w:type="spellEnd"/>
            <w:r w:rsidRPr="00B318F7">
              <w:rPr>
                <w:b/>
              </w:rPr>
              <w:t>)/ SZ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őszi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-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E</w:t>
            </w:r>
            <w:proofErr w:type="gramStart"/>
            <w:r w:rsidRPr="00B318F7">
              <w:rPr>
                <w:rFonts w:asciiTheme="majorHAnsi" w:hAnsiTheme="majorHAnsi"/>
                <w:b/>
                <w:color w:val="auto"/>
              </w:rPr>
              <w:t>.ON</w:t>
            </w:r>
            <w:proofErr w:type="gramEnd"/>
            <w:r w:rsidRPr="00B318F7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Villamosenergetikai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külső tanszék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/>
            <w:tcW w:w="3215" w:type="pct"/>
          </w:tcPr>
          <w:p w:rsidR="006643D3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Tárnai Ferenc</w:t>
            </w:r>
          </w:p>
        </w:tc>
      </w:tr>
      <w:tr w:rsidR="00637494" w:rsidRPr="00637494" w:rsidTr="00A72E36">
        <w:trPr>
          <w:cnfStyle w:val="010000000000"/>
        </w:trPr>
        <w:tc>
          <w:tcPr>
            <w:cnfStyle w:val="001000000001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784985" w:rsidRDefault="00784985" w:rsidP="00784985">
      <w:pPr>
        <w:jc w:val="left"/>
        <w:rPr>
          <w:rFonts w:asciiTheme="majorHAnsi" w:hAnsiTheme="majorHAnsi" w:cstheme="majorHAnsi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Villamos hálózatok tervezéshez kapcsolódó jogszabály, szabvány ismeretek. Szabadvezeték és transzformátor állomás típustervek</w:t>
      </w:r>
      <w:r w:rsidR="00F73A5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megismerése, a típustervek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felépítése, alkalmazásuk a gyakorlatban. Hálózatfejlesztési irányelvek.</w:t>
      </w:r>
      <w:r w:rsidR="00281EF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Energiaigények feldolgozása, műszaki tartalom meghatározása. </w:t>
      </w: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Kiviteli tervezés folyamata az alapadatok kiadásától az engedélyezési dokumentáció leadásáig. </w:t>
      </w:r>
    </w:p>
    <w:p w:rsidR="00BE0BC5" w:rsidRPr="00637494" w:rsidRDefault="00BE0BC5" w:rsidP="00850C07">
      <w:pPr>
        <w:suppressAutoHyphens/>
        <w:rPr>
          <w:i/>
          <w:iCs/>
        </w:rPr>
      </w:pP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D649DA" w:rsidRDefault="000C72BC" w:rsidP="00D649D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784985" w:rsidRDefault="00784985" w:rsidP="00D649DA">
      <w:pPr>
        <w:rPr>
          <w:i/>
          <w:iCs/>
          <w:sz w:val="16"/>
          <w:szCs w:val="16"/>
        </w:rPr>
      </w:pPr>
    </w:p>
    <w:p w:rsidR="00784985" w:rsidRPr="00637494" w:rsidRDefault="00784985" w:rsidP="00D649DA">
      <w:pPr>
        <w:rPr>
          <w:lang w:val="en-US"/>
        </w:rPr>
      </w:pP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784985" w:rsidRPr="00784985" w:rsidRDefault="00784985" w:rsidP="00784985">
      <w:pPr>
        <w:jc w:val="left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A különböző típusú elosztóhálózatok tervezési folyamatának megismerése az energiaigény megjelenésétől a tervezési és a kivitelezési folyamatokon keresztül. Az elosztóhálózat engedélyeseknél alkalmazott típustervek, hálózatszerelési anyagok, technológiai folyamatok valamint a vonatkozó jogszabályi, műszaki és szabvány követelmények megismerése.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5F2384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Jogszabály ismeretek</w:t>
            </w:r>
            <w:r w:rsidR="00B51D50">
              <w:rPr>
                <w:i/>
                <w:iCs/>
                <w:color w:val="969696" w:themeColor="accent3"/>
              </w:rPr>
              <w:t xml:space="preserve"> I.</w:t>
            </w:r>
          </w:p>
          <w:p w:rsidR="005F2384" w:rsidRPr="00576376" w:rsidRDefault="005F2384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Jogszabály ismeretek</w:t>
            </w:r>
            <w:r w:rsidR="00B51D50">
              <w:rPr>
                <w:i/>
                <w:iCs/>
                <w:color w:val="969696" w:themeColor="accent3"/>
              </w:rPr>
              <w:t xml:space="preserve"> II.</w:t>
            </w:r>
          </w:p>
          <w:p w:rsidR="005F2384" w:rsidRDefault="005F2384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Szabvány ismeretek</w:t>
            </w:r>
            <w:r w:rsidRPr="005F2384">
              <w:rPr>
                <w:i/>
                <w:iCs/>
                <w:color w:val="969696" w:themeColor="accent3"/>
              </w:rPr>
              <w:t xml:space="preserve"> </w:t>
            </w:r>
          </w:p>
          <w:p w:rsidR="00720EAD" w:rsidRDefault="005F2384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5F2384">
              <w:rPr>
                <w:i/>
                <w:iCs/>
                <w:color w:val="969696" w:themeColor="accent3"/>
              </w:rPr>
              <w:t>Típustervi ismeretek</w:t>
            </w:r>
            <w:r w:rsidR="00B51D50">
              <w:rPr>
                <w:i/>
                <w:iCs/>
                <w:color w:val="969696" w:themeColor="accent3"/>
              </w:rPr>
              <w:t xml:space="preserve"> I.</w:t>
            </w:r>
          </w:p>
          <w:p w:rsidR="005F2384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Típustervi ismeretek II.</w:t>
            </w:r>
          </w:p>
          <w:p w:rsidR="005F2384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Típustervi ismeretek</w:t>
            </w:r>
            <w:r>
              <w:rPr>
                <w:i/>
                <w:iCs/>
                <w:color w:val="969696" w:themeColor="accent3"/>
              </w:rPr>
              <w:t xml:space="preserve"> III:</w:t>
            </w:r>
          </w:p>
          <w:p w:rsidR="00B51D50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</w:t>
            </w:r>
            <w:r>
              <w:rPr>
                <w:i/>
                <w:iCs/>
                <w:color w:val="969696" w:themeColor="accent3"/>
              </w:rPr>
              <w:t xml:space="preserve"> 1.</w:t>
            </w:r>
          </w:p>
          <w:p w:rsidR="00B51D50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Az energiaigény megjelenéstől a műszaki megoldásig tartó folyamat ismertetése 2.</w:t>
            </w:r>
          </w:p>
          <w:p w:rsidR="00B51D50" w:rsidRDefault="00B51D50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>Kiviteli tervezés folyamata a kiindulás</w:t>
            </w:r>
            <w:r>
              <w:rPr>
                <w:i/>
                <w:iCs/>
                <w:color w:val="969696" w:themeColor="accent3"/>
              </w:rPr>
              <w:t>i alapadatoktól a kész tervig 1.</w:t>
            </w:r>
          </w:p>
          <w:p w:rsidR="00B51D50" w:rsidRPr="00576376" w:rsidRDefault="00B51D50" w:rsidP="00B51D50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B51D50">
              <w:rPr>
                <w:i/>
                <w:iCs/>
                <w:color w:val="969696" w:themeColor="accent3"/>
              </w:rPr>
              <w:t xml:space="preserve">Kiviteli tervezés folyamata a kiindulási alapadatoktól a kész tervig </w:t>
            </w:r>
            <w:r>
              <w:rPr>
                <w:i/>
                <w:iCs/>
                <w:color w:val="969696" w:themeColor="accent3"/>
              </w:rPr>
              <w:t>2.</w:t>
            </w: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E6531" w:rsidRPr="00637494" w:rsidTr="003563A3"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1.</w:t>
            </w:r>
          </w:p>
        </w:tc>
        <w:tc>
          <w:tcPr>
            <w:tcW w:w="3827" w:type="dxa"/>
          </w:tcPr>
          <w:p w:rsidR="009E6531" w:rsidRPr="00637494" w:rsidRDefault="009E6531" w:rsidP="00B03480">
            <w:pPr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Villamos energia </w:t>
            </w:r>
            <w:proofErr w:type="gramStart"/>
            <w:r>
              <w:t>t</w:t>
            </w:r>
            <w:r w:rsidRPr="00B56CD6">
              <w:t>örvény</w:t>
            </w:r>
            <w:proofErr w:type="gramEnd"/>
            <w:r w:rsidRPr="00B56CD6">
              <w:t xml:space="preserve"> </w:t>
            </w:r>
            <w:r>
              <w:t>ill. a</w:t>
            </w:r>
            <w:r w:rsidRPr="00B56CD6">
              <w:t xml:space="preserve"> villamosenergia-ipari építésügyi hatósági engedélyezési eljárásról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  <w:r>
              <w:t>…</w:t>
            </w: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  <w:r>
              <w:t>…</w:t>
            </w:r>
          </w:p>
        </w:tc>
      </w:tr>
      <w:tr w:rsidR="009E6531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2.</w:t>
            </w:r>
          </w:p>
        </w:tc>
        <w:tc>
          <w:tcPr>
            <w:tcW w:w="3827" w:type="dxa"/>
          </w:tcPr>
          <w:p w:rsidR="009E6531" w:rsidRPr="00637494" w:rsidRDefault="009E6531" w:rsidP="00281EF6">
            <w:pPr>
              <w:cnfStyle w:val="0000001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jogszabály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a </w:t>
            </w:r>
            <w:r w:rsidRPr="00B56CD6">
              <w:t xml:space="preserve">vezetékek </w:t>
            </w:r>
            <w:r>
              <w:t xml:space="preserve">és kábelek </w:t>
            </w:r>
            <w:r w:rsidRPr="00B56CD6">
              <w:t>biztonsági övezetéről</w:t>
            </w:r>
            <w:r>
              <w:t xml:space="preserve"> szóló rendelet ismerete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</w:tr>
      <w:tr w:rsidR="009E6531" w:rsidRPr="00637494" w:rsidTr="003563A3"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3.</w:t>
            </w:r>
          </w:p>
        </w:tc>
        <w:tc>
          <w:tcPr>
            <w:tcW w:w="3827" w:type="dxa"/>
          </w:tcPr>
          <w:p w:rsidR="009E6531" w:rsidRDefault="009E6531" w:rsidP="009E6531">
            <w:pPr>
              <w:cnfStyle w:val="000000000000"/>
            </w:pPr>
            <w:r>
              <w:t xml:space="preserve"> Villamos hálózatok tervezésével, létesítésével kapcsolatos </w:t>
            </w:r>
            <w:r w:rsidRPr="00277BA3">
              <w:rPr>
                <w:u w:val="single"/>
              </w:rPr>
              <w:t>szabvány ismeretek</w:t>
            </w:r>
            <w:r>
              <w:t xml:space="preserve">: </w:t>
            </w:r>
          </w:p>
          <w:p w:rsidR="009E6531" w:rsidRDefault="009E6531" w:rsidP="009E6531">
            <w:pPr>
              <w:cnfStyle w:val="000000000000"/>
            </w:pPr>
            <w:r>
              <w:t>Szabványok alkalmazása, peremfeltételek</w:t>
            </w:r>
          </w:p>
          <w:p w:rsidR="009E6531" w:rsidRDefault="009E6531" w:rsidP="009E6531">
            <w:pPr>
              <w:cnfStyle w:val="000000000000"/>
            </w:pPr>
            <w:r>
              <w:t>Szabadvezeték hálózat tervezést érintő legfontosabb szabványok: MSZ EN 50341-1:2013 1 kV-nál nagyobb váltakozó feszültségű szabadvezetékek, MSZ 151-8:2002 szabvány, MSZ 13207:2020 szabvány</w:t>
            </w:r>
          </w:p>
          <w:p w:rsidR="009E6531" w:rsidRPr="00637494" w:rsidRDefault="009E6531" w:rsidP="009E6531">
            <w:pPr>
              <w:cnfStyle w:val="000000000000"/>
            </w:pPr>
            <w:r>
              <w:t>Érintésvédelem: MSZ EN 50522:2013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</w:tr>
      <w:tr w:rsidR="009E6531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4.</w:t>
            </w:r>
          </w:p>
        </w:tc>
        <w:tc>
          <w:tcPr>
            <w:tcW w:w="3827" w:type="dxa"/>
          </w:tcPr>
          <w:p w:rsidR="009E6531" w:rsidRPr="00637494" w:rsidRDefault="009E6531" w:rsidP="00F10790">
            <w:pPr>
              <w:cnfStyle w:val="0000001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Típustervi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VÁT-H2, VÁT-H20 VÁT-H21típustervek a középfeszültségű (20-35 kV) szabadvezeték hálózatokról. Közös oszlopsoron haladó 20 kV-os és 0,4 kV-os szabadvezeték hálózat. VÁT-H4, VÁT-H40 típusterv a kisfeszültségű </w:t>
            </w:r>
            <w:proofErr w:type="gramStart"/>
            <w:r>
              <w:t>szabadvezeték</w:t>
            </w:r>
            <w:proofErr w:type="gramEnd"/>
            <w:r>
              <w:t xml:space="preserve"> ill. a kisfeszültségű </w:t>
            </w:r>
            <w:proofErr w:type="spellStart"/>
            <w:r>
              <w:t>négyszál-feszítésű</w:t>
            </w:r>
            <w:proofErr w:type="spellEnd"/>
            <w:r>
              <w:t xml:space="preserve"> szigetelt szabadvezeték hálózat.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</w:tr>
      <w:tr w:rsidR="009E6531" w:rsidRPr="00637494" w:rsidTr="003563A3"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5.</w:t>
            </w:r>
          </w:p>
        </w:tc>
        <w:tc>
          <w:tcPr>
            <w:tcW w:w="3827" w:type="dxa"/>
          </w:tcPr>
          <w:p w:rsidR="009E6531" w:rsidRPr="00637494" w:rsidRDefault="009E6531" w:rsidP="001003B8">
            <w:pPr>
              <w:cnfStyle w:val="0000000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Típustervi</w:t>
            </w:r>
            <w:r w:rsidRPr="00277BA3">
              <w:rPr>
                <w:u w:val="single"/>
              </w:rPr>
              <w:t xml:space="preserve"> ismeretek</w:t>
            </w:r>
            <w:r>
              <w:t xml:space="preserve">: középfeszültségű </w:t>
            </w:r>
            <w:r w:rsidRPr="001003B8">
              <w:t xml:space="preserve">szabadvezetéki </w:t>
            </w:r>
            <w:r>
              <w:t xml:space="preserve">oszlop transzformátor </w:t>
            </w:r>
            <w:r w:rsidRPr="001003B8">
              <w:t xml:space="preserve">állomások: </w:t>
            </w:r>
            <w:r>
              <w:t>FOTR, VOTR, OTR20/160, OTR20/250, OTR 20/400, OTR 20/630, és a VÁT-H30 moduláris oszloptranszformátor állomások.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</w:tr>
      <w:tr w:rsidR="009E6531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6.</w:t>
            </w:r>
          </w:p>
        </w:tc>
        <w:tc>
          <w:tcPr>
            <w:tcW w:w="3827" w:type="dxa"/>
          </w:tcPr>
          <w:p w:rsidR="009E6531" w:rsidRPr="00637494" w:rsidRDefault="009E6531" w:rsidP="000F43B0">
            <w:pPr>
              <w:cnfStyle w:val="000000100000"/>
            </w:pPr>
            <w:r>
              <w:t xml:space="preserve">Villamos hálózatok tervezésével, létesítésével kapcsolatos </w:t>
            </w:r>
            <w:r>
              <w:rPr>
                <w:u w:val="single"/>
              </w:rPr>
              <w:t>Típustervi</w:t>
            </w:r>
            <w:r w:rsidRPr="00277BA3">
              <w:rPr>
                <w:u w:val="single"/>
              </w:rPr>
              <w:t xml:space="preserve"> ismeretek</w:t>
            </w:r>
            <w:r>
              <w:t>: épített házas TR állomások: ÉHTR, VHTR, PHTR, AHTR állomások. F</w:t>
            </w:r>
            <w:r w:rsidRPr="001003B8">
              <w:t xml:space="preserve">öldre telepített kompakt TR állomások: </w:t>
            </w:r>
            <w:r>
              <w:t>szerkezeti kialakítása, KÖF kapcsoló berendezések (SF6, vákuum), KIF elosztók, TR állomások telepítése.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</w:tr>
      <w:tr w:rsidR="009E6531" w:rsidRPr="00637494" w:rsidTr="003563A3"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7.</w:t>
            </w:r>
          </w:p>
        </w:tc>
        <w:tc>
          <w:tcPr>
            <w:tcW w:w="3827" w:type="dxa"/>
          </w:tcPr>
          <w:p w:rsidR="009E6531" w:rsidRPr="00637494" w:rsidRDefault="009E6531" w:rsidP="000F43B0">
            <w:pPr>
              <w:cnfStyle w:val="0000000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</w:tr>
      <w:tr w:rsidR="009E6531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8.</w:t>
            </w:r>
          </w:p>
        </w:tc>
        <w:tc>
          <w:tcPr>
            <w:tcW w:w="3827" w:type="dxa"/>
          </w:tcPr>
          <w:p w:rsidR="009E6531" w:rsidRDefault="009E6531" w:rsidP="009E6531">
            <w:pPr>
              <w:cnfStyle w:val="000000100000"/>
            </w:pPr>
            <w:r>
              <w:t>A</w:t>
            </w:r>
            <w:r w:rsidRPr="002B1F60">
              <w:t>z energiaigény megjelenéstől a műszaki megoldásig tartó folyamat ismertetése</w:t>
            </w:r>
            <w:r>
              <w:t xml:space="preserve"> 1.</w:t>
            </w:r>
          </w:p>
          <w:p w:rsidR="009E6531" w:rsidRPr="00637494" w:rsidRDefault="009E6531" w:rsidP="009E6531">
            <w:pPr>
              <w:cnfStyle w:val="000000100000"/>
            </w:pPr>
            <w:r>
              <w:lastRenderedPageBreak/>
              <w:t>Beérkező energia igények kezelése üzemnél. Energia zsűri előkészítése, műszaki tartalom meghatározása. Szabadvezeték hálózat nyomvonal kijelölésnél figyelembe veendő szempontok: a fokozott és különleges biztonság előírásai, szabadvezeték földtől mért legkisebb távolsága.</w:t>
            </w:r>
            <w:r>
              <w:tab/>
              <w:t xml:space="preserve"> Megközelítések, keresztezések KIF-KÖF szabadvezeték hálózat kijelölésnél figyelembe veendő szempontok. KIF-KÖF hálózat nyomvonal kijelölésnél figyelembe veendő szempontok.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</w:tr>
      <w:tr w:rsidR="009E6531" w:rsidRPr="00637494" w:rsidTr="003563A3"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lastRenderedPageBreak/>
              <w:t>9.</w:t>
            </w:r>
          </w:p>
        </w:tc>
        <w:tc>
          <w:tcPr>
            <w:tcW w:w="3827" w:type="dxa"/>
          </w:tcPr>
          <w:p w:rsidR="009E6531" w:rsidRPr="00B07025" w:rsidRDefault="009E6531" w:rsidP="009E6531">
            <w:pPr>
              <w:cnfStyle w:val="000000000000"/>
            </w:pPr>
            <w:r w:rsidRPr="00B07025">
              <w:t>Az energiaigény megjelenéstől a műszaki megoldásig tartó folyamat ismertetése 2.</w:t>
            </w:r>
          </w:p>
          <w:p w:rsidR="009E6531" w:rsidRPr="00637494" w:rsidRDefault="009E6531" w:rsidP="009E6531">
            <w:pPr>
              <w:cnfStyle w:val="000000000000"/>
            </w:pPr>
            <w:r w:rsidRPr="00B07025">
              <w:t xml:space="preserve">Az energia igény kielégítés lehetséges alternatíváinak kidolgozása: példákon bemutatva a műszaki megoldásokat és költség kalkulációkat. </w:t>
            </w:r>
            <w:proofErr w:type="spellStart"/>
            <w:r w:rsidRPr="00B07025">
              <w:t>Energiazsűri</w:t>
            </w:r>
            <w:proofErr w:type="spellEnd"/>
            <w:r w:rsidRPr="00B07025">
              <w:t xml:space="preserve"> folyamata, rendező elvek.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</w:tr>
      <w:tr w:rsidR="009E6531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10.</w:t>
            </w:r>
          </w:p>
        </w:tc>
        <w:tc>
          <w:tcPr>
            <w:tcW w:w="3827" w:type="dxa"/>
          </w:tcPr>
          <w:p w:rsidR="009E6531" w:rsidRPr="00B07025" w:rsidRDefault="009E6531" w:rsidP="009E6531">
            <w:pPr>
              <w:cnfStyle w:val="000000100000"/>
            </w:pPr>
            <w:r w:rsidRPr="00B07025">
              <w:t>Kiviteli tervezés folyamata a kiindulási alapadatoktól a kész tervig 1:</w:t>
            </w:r>
          </w:p>
          <w:p w:rsidR="009E6531" w:rsidRPr="00637494" w:rsidRDefault="009E6531" w:rsidP="009E6531">
            <w:pPr>
              <w:cnfStyle w:val="000000100000"/>
            </w:pPr>
            <w:r w:rsidRPr="00B07025">
              <w:t xml:space="preserve">Energia, ill. fejlesztési zsűrin elfogadott műszaki megoldások alapadatainak kiadása tervezőnek, digitális alaptérkép átadása, hálózati leltárak, nullázási vázlat átadása, nyomvonalrajz készítés kritériumai, műszaki leírás készítése, egyeztetése. Műszaki </w:t>
            </w:r>
            <w:proofErr w:type="spellStart"/>
            <w:r w:rsidRPr="00B07025">
              <w:t>tervzsűri</w:t>
            </w:r>
            <w:proofErr w:type="spellEnd"/>
            <w:r w:rsidRPr="00B07025">
              <w:t xml:space="preserve"> szerepe.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</w:tr>
      <w:tr w:rsidR="009E6531" w:rsidRPr="00637494" w:rsidTr="003563A3"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11.</w:t>
            </w:r>
          </w:p>
        </w:tc>
        <w:tc>
          <w:tcPr>
            <w:tcW w:w="3827" w:type="dxa"/>
          </w:tcPr>
          <w:p w:rsidR="009E6531" w:rsidRDefault="009E6531" w:rsidP="009E6531">
            <w:pPr>
              <w:cnfStyle w:val="000000000000"/>
            </w:pPr>
            <w:r>
              <w:t>K</w:t>
            </w:r>
            <w:r w:rsidRPr="002B1F60">
              <w:t xml:space="preserve">iviteli tervezés folyamata </w:t>
            </w:r>
            <w:r>
              <w:t xml:space="preserve">a </w:t>
            </w:r>
            <w:r w:rsidRPr="002B1F60">
              <w:t>kiindul</w:t>
            </w:r>
            <w:r>
              <w:t>ási alapadatoktól a kész tervig</w:t>
            </w:r>
            <w:r w:rsidRPr="002B1F60">
              <w:t xml:space="preserve"> </w:t>
            </w:r>
            <w:r>
              <w:t>2</w:t>
            </w:r>
            <w:r w:rsidRPr="002B1F60">
              <w:t>:</w:t>
            </w:r>
          </w:p>
          <w:p w:rsidR="009E6531" w:rsidRPr="00637494" w:rsidRDefault="009E6531" w:rsidP="009E6531">
            <w:pPr>
              <w:cnfStyle w:val="000000000000"/>
            </w:pPr>
            <w:r>
              <w:t xml:space="preserve">vezetékjogi eljárás folyamata, tulajdonosok, hatóságok, szakhatóságok, közműkezelők megkeresése. Az </w:t>
            </w:r>
            <w:r w:rsidRPr="00B56CD6">
              <w:t>építésügyi hatósági engedélyezési eljárásokról</w:t>
            </w:r>
            <w:r>
              <w:t xml:space="preserve"> szóló rendelt </w:t>
            </w:r>
            <w:proofErr w:type="gramStart"/>
            <w:r>
              <w:t>szerinti tartalmú</w:t>
            </w:r>
            <w:proofErr w:type="gramEnd"/>
            <w:r>
              <w:t xml:space="preserve"> dokumentáció összeállításának ismertetése.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</w:tr>
      <w:tr w:rsidR="009E6531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9E6531" w:rsidRPr="00637494" w:rsidRDefault="009E6531" w:rsidP="00576376">
            <w:r w:rsidRPr="00637494">
              <w:t>12.</w:t>
            </w:r>
          </w:p>
        </w:tc>
        <w:tc>
          <w:tcPr>
            <w:tcW w:w="3827" w:type="dxa"/>
          </w:tcPr>
          <w:p w:rsidR="009E6531" w:rsidRPr="00637494" w:rsidRDefault="009E6531" w:rsidP="009E6531">
            <w:pPr>
              <w:cnfStyle w:val="0000001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1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100000"/>
            </w:pPr>
          </w:p>
        </w:tc>
      </w:tr>
      <w:tr w:rsidR="009E6531" w:rsidRPr="00637494" w:rsidTr="009E6531">
        <w:tc>
          <w:tcPr>
            <w:cnfStyle w:val="001000000000"/>
            <w:tcW w:w="711" w:type="dxa"/>
            <w:tcBorders>
              <w:bottom w:val="single" w:sz="4" w:space="0" w:color="auto"/>
            </w:tcBorders>
          </w:tcPr>
          <w:p w:rsidR="009E6531" w:rsidRPr="00637494" w:rsidRDefault="009E6531" w:rsidP="00576376">
            <w:r w:rsidRPr="00637494">
              <w:t>13.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6531" w:rsidRPr="00637494" w:rsidRDefault="009E6531" w:rsidP="000F43B0">
            <w:pPr>
              <w:cnfStyle w:val="000000000000"/>
              <w:rPr>
                <w:lang w:eastAsia="hu-HU"/>
              </w:rPr>
            </w:pPr>
            <w:r>
              <w:t>F</w:t>
            </w:r>
            <w:r w:rsidRPr="00796B3E">
              <w:t>élév lezárása</w:t>
            </w:r>
            <w:r>
              <w:t>, I. és II. zárthelyi átlag alapján érdemjegy kihirdetése</w:t>
            </w:r>
            <w:r w:rsidRPr="00796B3E">
              <w:t>.</w:t>
            </w: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842" w:type="dxa"/>
          </w:tcPr>
          <w:p w:rsidR="009E6531" w:rsidRPr="00637494" w:rsidRDefault="009E6531" w:rsidP="00623552">
            <w:pPr>
              <w:cnfStyle w:val="000000000000"/>
            </w:pPr>
          </w:p>
        </w:tc>
        <w:tc>
          <w:tcPr>
            <w:tcW w:w="1985" w:type="dxa"/>
          </w:tcPr>
          <w:p w:rsidR="009E6531" w:rsidRPr="00637494" w:rsidRDefault="009E6531" w:rsidP="00623552">
            <w:pPr>
              <w:cnfStyle w:val="00000000000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FB4C49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5F2384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100 </w:t>
            </w:r>
            <w:r w:rsidR="00BE5153" w:rsidRPr="00DC3D3E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5F2384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FD35C6">
              <w:rPr>
                <w:i/>
                <w:iCs/>
                <w:color w:val="808080" w:themeColor="accent4"/>
              </w:rPr>
              <w:t>5</w:t>
            </w:r>
            <w:r w:rsidR="005F2384">
              <w:rPr>
                <w:i/>
                <w:iCs/>
                <w:color w:val="808080" w:themeColor="accent4"/>
              </w:rPr>
              <w:t>1</w:t>
            </w:r>
            <w:r w:rsidRPr="00DC3D3E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5F2384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5F2384" w:rsidP="00FD35C6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51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FD35C6" w:rsidP="003E046B">
      <w:pPr>
        <w:shd w:val="clear" w:color="auto" w:fill="DFDFDF" w:themeFill="background2" w:themeFillShade="E6"/>
      </w:pPr>
      <w:r>
        <w:rPr>
          <w:sz w:val="16"/>
          <w:szCs w:val="16"/>
        </w:rPr>
        <w:t xml:space="preserve">50 </w:t>
      </w:r>
      <w:r w:rsidRPr="001F4310">
        <w:rPr>
          <w:sz w:val="16"/>
          <w:szCs w:val="16"/>
        </w:rPr>
        <w:t>%-os évközi minősítés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C026C1" w:rsidRPr="003E046B" w:rsidRDefault="002A00F7" w:rsidP="003E046B">
      <w:pPr>
        <w:shd w:val="clear" w:color="auto" w:fill="DFDFDF" w:themeFill="background2" w:themeFillShade="E6"/>
      </w:pPr>
      <w:r>
        <w:t>1</w:t>
      </w:r>
      <w:r w:rsidR="00724EE0">
        <w:t>3</w:t>
      </w:r>
      <w:r>
        <w:t>. heti előadás, ill. a</w:t>
      </w:r>
      <w:r w:rsidR="00E06865">
        <w:t xml:space="preserve"> vizsgaidőszak </w:t>
      </w:r>
      <w:r>
        <w:t xml:space="preserve"> első h</w:t>
      </w:r>
      <w:r w:rsidR="00E06865">
        <w:t>etében.</w:t>
      </w:r>
    </w:p>
    <w:p w:rsidR="00C026C1" w:rsidRPr="00DC3D3E" w:rsidRDefault="00C026C1" w:rsidP="006F6DF8">
      <w:pPr>
        <w:ind w:left="708"/>
      </w:pPr>
    </w:p>
    <w:p w:rsidR="003E6E3D" w:rsidRPr="00637494" w:rsidRDefault="00E415B4" w:rsidP="003E6E3D">
      <w:r w:rsidRPr="00FB4C49">
        <w:rPr>
          <w:b/>
          <w:bCs/>
          <w:i/>
          <w:iCs/>
        </w:rPr>
        <w:t>Vizsga típusa</w:t>
      </w:r>
      <w:r w:rsidR="00FB4C49">
        <w:rPr>
          <w:i/>
          <w:iCs/>
        </w:rPr>
        <w:t xml:space="preserve">: </w:t>
      </w:r>
      <w:r w:rsidRPr="00FB4C49">
        <w:rPr>
          <w:i/>
          <w:iCs/>
        </w:rPr>
        <w:t>írásbeli</w:t>
      </w:r>
    </w:p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F2384">
        <w:rPr>
          <w:b/>
          <w:bCs/>
          <w:i/>
          <w:iCs/>
          <w:shd w:val="clear" w:color="auto" w:fill="DFDFDF" w:themeFill="background2" w:themeFillShade="E6"/>
        </w:rPr>
        <w:t xml:space="preserve">0 </w:t>
      </w:r>
      <w:r w:rsidR="008305B9" w:rsidRPr="00637494">
        <w:t>%-ban az évközi teljesítmény</w:t>
      </w:r>
      <w:proofErr w:type="gramStart"/>
      <w:r w:rsidR="008305B9" w:rsidRPr="00637494">
        <w:t xml:space="preserve">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F2384">
        <w:rPr>
          <w:b/>
          <w:bCs/>
          <w:i/>
          <w:iCs/>
          <w:shd w:val="clear" w:color="auto" w:fill="DFDFDF" w:themeFill="background2" w:themeFillShade="E6"/>
        </w:rPr>
        <w:t>100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BC6944">
        <w:tc>
          <w:tcPr>
            <w:tcW w:w="1696" w:type="dxa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91</w:t>
            </w:r>
            <w:r w:rsidR="00A43B60" w:rsidRPr="00027996">
              <w:t xml:space="preserve"> % …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81</w:t>
            </w:r>
            <w:r w:rsidR="00A43B60" w:rsidRPr="00027996">
              <w:t xml:space="preserve"> % ... </w:t>
            </w:r>
            <w:r>
              <w:t>90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 xml:space="preserve">71 </w:t>
            </w:r>
            <w:r w:rsidR="00A43B60" w:rsidRPr="00027996">
              <w:t xml:space="preserve">% ... </w:t>
            </w:r>
            <w:r>
              <w:t>80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B4C49" w:rsidP="00FB4C49">
            <w:pPr>
              <w:ind w:left="851" w:hanging="851"/>
            </w:pPr>
            <w:r>
              <w:t>51 % ...70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D35C6" w:rsidP="00BC6944">
            <w:pPr>
              <w:ind w:left="851" w:hanging="851"/>
            </w:pPr>
            <w:r>
              <w:t>40</w:t>
            </w:r>
            <w:r w:rsidR="00A43B60" w:rsidRPr="00027996">
              <w:t xml:space="preserve">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DC3D3E" w:rsidRDefault="00DC3D3E" w:rsidP="00DF6D4B"/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2A00F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2A00F7">
        <w:rPr>
          <w:rFonts w:cstheme="minorHAnsi"/>
        </w:rPr>
        <w:t>-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B17FC9" w:rsidRDefault="004348FE" w:rsidP="002A00F7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2A00F7">
        <w:rPr>
          <w:rFonts w:cstheme="minorHAnsi"/>
        </w:rPr>
        <w:t>F</w:t>
      </w:r>
      <w:r w:rsidR="002A00F7" w:rsidRPr="002A00F7">
        <w:rPr>
          <w:rFonts w:cstheme="minorHAnsi"/>
        </w:rPr>
        <w:t>élév s</w:t>
      </w:r>
      <w:r w:rsidR="002A00F7">
        <w:rPr>
          <w:rFonts w:cstheme="minorHAnsi"/>
        </w:rPr>
        <w:t xml:space="preserve">orán az oktató által összeállított és bemutatott </w:t>
      </w:r>
      <w:proofErr w:type="spellStart"/>
      <w:r w:rsidR="002A00F7">
        <w:rPr>
          <w:rFonts w:cstheme="minorHAnsi"/>
        </w:rPr>
        <w:t>ppt</w:t>
      </w:r>
      <w:proofErr w:type="spellEnd"/>
      <w:r w:rsidR="002A00F7">
        <w:rPr>
          <w:rFonts w:cstheme="minorHAnsi"/>
        </w:rPr>
        <w:t xml:space="preserve">. </w:t>
      </w:r>
      <w:proofErr w:type="gramStart"/>
      <w:r w:rsidR="002A00F7">
        <w:rPr>
          <w:rFonts w:cstheme="minorHAnsi"/>
        </w:rPr>
        <w:t>anyagok</w:t>
      </w:r>
      <w:proofErr w:type="gramEnd"/>
      <w:r w:rsidR="002A00F7">
        <w:rPr>
          <w:rFonts w:cstheme="minorHAnsi"/>
        </w:rPr>
        <w:t xml:space="preserve"> a </w:t>
      </w:r>
      <w:proofErr w:type="spellStart"/>
      <w:r w:rsidR="002A00F7">
        <w:rPr>
          <w:rFonts w:cstheme="minorHAnsi"/>
        </w:rPr>
        <w:t>Teams</w:t>
      </w:r>
      <w:proofErr w:type="spellEnd"/>
      <w:r w:rsidR="002A00F7">
        <w:rPr>
          <w:rFonts w:cstheme="minorHAnsi"/>
        </w:rPr>
        <w:t xml:space="preserve"> felületre feltöltésre kerülnek.</w:t>
      </w:r>
    </w:p>
    <w:p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BF" w:rsidRDefault="00562EBF" w:rsidP="00AD4BC7">
      <w:r>
        <w:separator/>
      </w:r>
    </w:p>
  </w:endnote>
  <w:endnote w:type="continuationSeparator" w:id="0">
    <w:p w:rsidR="00562EBF" w:rsidRDefault="00562EBF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5F7E4B" w:rsidRDefault="00AC6AD5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724EE0">
          <w:rPr>
            <w:noProof/>
          </w:rPr>
          <w:t>4</w:t>
        </w:r>
        <w:r>
          <w:fldChar w:fldCharType="end"/>
        </w:r>
      </w:p>
    </w:sdtContent>
  </w:sdt>
  <w:p w:rsidR="005F7E4B" w:rsidRDefault="005F7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BF" w:rsidRDefault="00562EBF" w:rsidP="00AD4BC7">
      <w:r>
        <w:separator/>
      </w:r>
    </w:p>
  </w:footnote>
  <w:footnote w:type="continuationSeparator" w:id="0">
    <w:p w:rsidR="00562EBF" w:rsidRDefault="00562EBF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43B0"/>
    <w:rsid w:val="000F6A91"/>
    <w:rsid w:val="001003B8"/>
    <w:rsid w:val="00110D27"/>
    <w:rsid w:val="00117AF0"/>
    <w:rsid w:val="00120708"/>
    <w:rsid w:val="00123E52"/>
    <w:rsid w:val="00127634"/>
    <w:rsid w:val="00131A69"/>
    <w:rsid w:val="001423A7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87C"/>
    <w:rsid w:val="00232A68"/>
    <w:rsid w:val="00252276"/>
    <w:rsid w:val="00256B69"/>
    <w:rsid w:val="00261943"/>
    <w:rsid w:val="00273A83"/>
    <w:rsid w:val="00273A94"/>
    <w:rsid w:val="00281EF6"/>
    <w:rsid w:val="00283F7B"/>
    <w:rsid w:val="002852D2"/>
    <w:rsid w:val="002A00F7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3306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2D8B"/>
    <w:rsid w:val="00515A1A"/>
    <w:rsid w:val="00516444"/>
    <w:rsid w:val="005259E6"/>
    <w:rsid w:val="00547C1C"/>
    <w:rsid w:val="00555E44"/>
    <w:rsid w:val="00562EBF"/>
    <w:rsid w:val="00576376"/>
    <w:rsid w:val="00582587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2384"/>
    <w:rsid w:val="005F64D3"/>
    <w:rsid w:val="005F7E4B"/>
    <w:rsid w:val="00612830"/>
    <w:rsid w:val="006129C1"/>
    <w:rsid w:val="00612D42"/>
    <w:rsid w:val="00613F75"/>
    <w:rsid w:val="00615C88"/>
    <w:rsid w:val="006205BA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2CFB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4EE0"/>
    <w:rsid w:val="00735164"/>
    <w:rsid w:val="00744428"/>
    <w:rsid w:val="007472CC"/>
    <w:rsid w:val="0074781F"/>
    <w:rsid w:val="0075294F"/>
    <w:rsid w:val="007801D6"/>
    <w:rsid w:val="00784985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E6531"/>
    <w:rsid w:val="00A11999"/>
    <w:rsid w:val="00A241DC"/>
    <w:rsid w:val="00A37510"/>
    <w:rsid w:val="00A43B60"/>
    <w:rsid w:val="00A4562E"/>
    <w:rsid w:val="00A5013B"/>
    <w:rsid w:val="00A64098"/>
    <w:rsid w:val="00A64C6C"/>
    <w:rsid w:val="00A66F22"/>
    <w:rsid w:val="00A6791A"/>
    <w:rsid w:val="00A72E36"/>
    <w:rsid w:val="00A76CD9"/>
    <w:rsid w:val="00A84B7E"/>
    <w:rsid w:val="00A938E2"/>
    <w:rsid w:val="00A949CE"/>
    <w:rsid w:val="00AC6AD5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18F7"/>
    <w:rsid w:val="00B40C80"/>
    <w:rsid w:val="00B4101E"/>
    <w:rsid w:val="00B51D50"/>
    <w:rsid w:val="00B621CA"/>
    <w:rsid w:val="00B62997"/>
    <w:rsid w:val="00B718D5"/>
    <w:rsid w:val="00B74954"/>
    <w:rsid w:val="00B74D63"/>
    <w:rsid w:val="00B80526"/>
    <w:rsid w:val="00B81791"/>
    <w:rsid w:val="00B8445E"/>
    <w:rsid w:val="00BA5B12"/>
    <w:rsid w:val="00BA5F66"/>
    <w:rsid w:val="00BE0BC5"/>
    <w:rsid w:val="00BE154D"/>
    <w:rsid w:val="00BE161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6CB7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0686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20FE"/>
    <w:rsid w:val="00EE747E"/>
    <w:rsid w:val="00EF08DA"/>
    <w:rsid w:val="00F01068"/>
    <w:rsid w:val="00F10790"/>
    <w:rsid w:val="00F27243"/>
    <w:rsid w:val="00F52598"/>
    <w:rsid w:val="00F64C15"/>
    <w:rsid w:val="00F73A5F"/>
    <w:rsid w:val="00F75E0D"/>
    <w:rsid w:val="00FA453D"/>
    <w:rsid w:val="00FA54C4"/>
    <w:rsid w:val="00FB4C49"/>
    <w:rsid w:val="00FB6662"/>
    <w:rsid w:val="00FC5F48"/>
    <w:rsid w:val="00FC7D31"/>
    <w:rsid w:val="00FD07FE"/>
    <w:rsid w:val="00FD35C6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2C6F-3A8C-4E72-9D22-4BEF6E38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Feri</cp:lastModifiedBy>
  <cp:revision>4</cp:revision>
  <dcterms:created xsi:type="dcterms:W3CDTF">2023-09-02T14:24:00Z</dcterms:created>
  <dcterms:modified xsi:type="dcterms:W3CDTF">2023-09-02T14:31:00Z</dcterms:modified>
</cp:coreProperties>
</file>