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2F60C802"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History of Architecture </w:t>
      </w:r>
      <w:r w:rsidR="00114251">
        <w:rPr>
          <w:rStyle w:val="None"/>
          <w:b/>
          <w:bCs/>
          <w:smallCaps/>
          <w:sz w:val="33"/>
          <w:szCs w:val="33"/>
        </w:rPr>
        <w:t>2</w:t>
      </w:r>
    </w:p>
    <w:p w14:paraId="7E689DE1" w14:textId="7D17C58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114251">
        <w:rPr>
          <w:rStyle w:val="None"/>
          <w:sz w:val="18"/>
          <w:szCs w:val="18"/>
        </w:rPr>
        <w:t>6</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sidRPr="00CE064E">
        <w:rPr>
          <w:rStyle w:val="None"/>
          <w:b/>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CE064E">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3019A369" w:rsidR="00F31FC9" w:rsidRPr="00770490"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r>
        <w:rPr>
          <w:rStyle w:val="None"/>
          <w:color w:val="000000"/>
          <w:sz w:val="20"/>
          <w:szCs w:val="20"/>
          <w:u w:color="000000"/>
          <w:lang w:eastAsia="hu-HU"/>
        </w:rPr>
        <w:t xml:space="preserve"> </w:t>
      </w:r>
      <w:r w:rsidRPr="00B01287">
        <w:rPr>
          <w:rStyle w:val="None"/>
          <w:color w:val="000000"/>
          <w:sz w:val="20"/>
          <w:szCs w:val="20"/>
          <w:u w:color="000000"/>
          <w:lang w:eastAsia="hu-HU"/>
        </w:rPr>
        <w:t>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w:t>
      </w:r>
    </w:p>
    <w:p w14:paraId="4863CCAD" w14:textId="340E6E1D" w:rsidR="00705DF3" w:rsidRPr="00851A81" w:rsidRDefault="00B50AC0" w:rsidP="00705DF3">
      <w:pPr>
        <w:pStyle w:val="Cmsor2"/>
        <w:jc w:val="both"/>
      </w:pPr>
      <w:r w:rsidRPr="00851A81">
        <w:rPr>
          <w:rStyle w:val="None"/>
        </w:rPr>
        <w:t>Learning Outcomes</w:t>
      </w:r>
    </w:p>
    <w:p w14:paraId="76E6AF5A" w14:textId="60B8E13C" w:rsidR="00F31FC9"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This subject is a follow up course in the history and theory of architecture and summarizes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1EBF6FBE" w:rsidR="00F31FC9" w:rsidRPr="00770490" w:rsidRDefault="00114251"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CA4DA4">
        <w:rPr>
          <w:sz w:val="20"/>
          <w:szCs w:val="20"/>
        </w:rPr>
        <w:t xml:space="preserve">The following topics are covered in the lectures: </w:t>
      </w:r>
      <w:r w:rsidRPr="00B01287">
        <w:rPr>
          <w:sz w:val="20"/>
          <w:szCs w:val="20"/>
        </w:rPr>
        <w:t>spread of Christianity, sacred and profane architecture in the Middle Ages, outstanding architectural monuments of Gothicism in Europe and Hungary</w:t>
      </w:r>
      <w:r>
        <w:rPr>
          <w:sz w:val="20"/>
          <w:szCs w:val="20"/>
        </w:rPr>
        <w:t xml:space="preserve">, architecture of the Renaissance, </w:t>
      </w:r>
      <w:r w:rsidRPr="00CA4DA4">
        <w:rPr>
          <w:sz w:val="20"/>
          <w:szCs w:val="20"/>
        </w:rPr>
        <w:t>architecture of the Contra-Reformation and Roman baroque; manor-house and garden architecture of French baroque</w:t>
      </w:r>
      <w:r w:rsidRPr="00B01287">
        <w:rPr>
          <w:sz w:val="20"/>
          <w:szCs w:val="20"/>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7B9C46A8" w:rsidR="00152AEC" w:rsidRPr="00851A81" w:rsidRDefault="00E91037" w:rsidP="0066620B">
      <w:pPr>
        <w:pStyle w:val="Nincstrkz"/>
        <w:jc w:val="both"/>
        <w:rPr>
          <w:rStyle w:val="None"/>
          <w:rFonts w:eastAsia="Times New Roman"/>
          <w:bCs/>
          <w:i/>
          <w:sz w:val="20"/>
          <w:szCs w:val="20"/>
        </w:rPr>
      </w:pPr>
      <w:hyperlink r:id="rId12" w:history="1">
        <w:r w:rsidRPr="00554AD6">
          <w:rPr>
            <w:rStyle w:val="Hiperhivatkozs"/>
            <w:rFonts w:eastAsia="Times New Roman"/>
            <w:bCs/>
            <w:i/>
            <w:sz w:val="20"/>
            <w:szCs w:val="20"/>
          </w:rPr>
          <w:t>https://english.mik.pte.hu/codes-and-regulations</w:t>
        </w:r>
      </w:hyperlink>
      <w:bookmarkStart w:id="0" w:name="_GoBack"/>
      <w:bookmarkEnd w:id="0"/>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47DA4BAE" w:rsidR="002E6F8C" w:rsidRPr="002A5FEA" w:rsidRDefault="00D92EE1" w:rsidP="00D92EE1">
            <w:pPr>
              <w:ind w:left="851" w:hanging="851"/>
              <w:rPr>
                <w:rFonts w:ascii="Times New Roman" w:hAnsi="Times New Roman"/>
                <w:iCs/>
                <w:color w:val="808080"/>
                <w:sz w:val="20"/>
                <w:szCs w:val="20"/>
              </w:rPr>
            </w:pPr>
            <w:r>
              <w:rPr>
                <w:rFonts w:ascii="Times New Roman" w:hAnsi="Times New Roman"/>
                <w:iCs/>
                <w:color w:val="808080"/>
                <w:sz w:val="20"/>
                <w:szCs w:val="20"/>
              </w:rPr>
              <w:t>40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1</w:t>
            </w:r>
            <w:r>
              <w:rPr>
                <w:rFonts w:ascii="Times New Roman" w:hAnsi="Times New Roman"/>
                <w:iCs/>
                <w:color w:val="808080"/>
                <w:sz w:val="20"/>
                <w:szCs w:val="20"/>
              </w:rPr>
              <w:t>6</w:t>
            </w:r>
            <w:r w:rsidR="002A5FEA">
              <w:rPr>
                <w:rFonts w:ascii="Times New Roman" w:hAnsi="Times New Roman"/>
                <w:iCs/>
                <w:color w:val="808080"/>
                <w:sz w:val="20"/>
                <w:szCs w:val="20"/>
              </w:rPr>
              <w:t xml:space="preserve"> pt)</w:t>
            </w:r>
          </w:p>
        </w:tc>
        <w:tc>
          <w:tcPr>
            <w:tcW w:w="2697" w:type="dxa"/>
            <w:shd w:val="clear" w:color="auto" w:fill="auto"/>
          </w:tcPr>
          <w:p w14:paraId="10BCADB1" w14:textId="0E3BAD22" w:rsidR="002E6F8C" w:rsidRPr="002A5FEA" w:rsidRDefault="00D92EE1" w:rsidP="002E6F8C">
            <w:pPr>
              <w:ind w:left="851" w:hanging="851"/>
              <w:rPr>
                <w:rFonts w:ascii="Times New Roman" w:hAnsi="Times New Roman"/>
                <w:iCs/>
                <w:color w:val="808080"/>
                <w:sz w:val="20"/>
                <w:szCs w:val="20"/>
              </w:rPr>
            </w:pPr>
            <w:r>
              <w:rPr>
                <w:rFonts w:ascii="Times New Roman" w:hAnsi="Times New Roman"/>
                <w:iCs/>
                <w:color w:val="808080"/>
                <w:sz w:val="20"/>
                <w:szCs w:val="20"/>
              </w:rPr>
              <w:t>40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6AAFEA0D"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3A7CEF26" w:rsidR="002A5FEA" w:rsidRPr="002A5FEA" w:rsidRDefault="00D92EE1" w:rsidP="00075197">
            <w:pPr>
              <w:ind w:left="45"/>
              <w:rPr>
                <w:rFonts w:ascii="Times New Roman" w:hAnsi="Times New Roman"/>
                <w:iCs/>
                <w:color w:val="808080"/>
                <w:sz w:val="20"/>
                <w:szCs w:val="20"/>
              </w:rPr>
            </w:pPr>
            <w:r>
              <w:rPr>
                <w:rFonts w:ascii="Times New Roman" w:hAnsi="Times New Roman"/>
                <w:iCs/>
                <w:color w:val="808080"/>
                <w:sz w:val="20"/>
                <w:szCs w:val="20"/>
              </w:rPr>
              <w:t>Oral</w:t>
            </w:r>
            <w:r w:rsidR="002A5FEA">
              <w:rPr>
                <w:rFonts w:ascii="Times New Roman" w:hAnsi="Times New Roman"/>
                <w:iCs/>
                <w:color w:val="808080"/>
                <w:sz w:val="20"/>
                <w:szCs w:val="20"/>
              </w:rPr>
              <w:t xml:space="preserve">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0CC82D46"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114251">
        <w:rPr>
          <w:rStyle w:val="None"/>
          <w:rFonts w:eastAsia="Times New Roman"/>
          <w:bCs/>
          <w:sz w:val="20"/>
          <w:szCs w:val="20"/>
        </w:rPr>
        <w:t>Microsoft Teams</w:t>
      </w:r>
      <w:r>
        <w:rPr>
          <w:rStyle w:val="None"/>
          <w:rFonts w:eastAsia="Times New Roman"/>
          <w:bCs/>
          <w:sz w:val="20"/>
          <w:szCs w:val="20"/>
        </w:rPr>
        <w:t xml:space="preserve"> </w:t>
      </w:r>
      <w:r w:rsidR="00114251">
        <w:rPr>
          <w:rStyle w:val="None"/>
          <w:rFonts w:eastAsia="Times New Roman"/>
          <w:bCs/>
          <w:sz w:val="20"/>
          <w:szCs w:val="20"/>
        </w:rPr>
        <w:t xml:space="preserve">group </w:t>
      </w:r>
      <w:r>
        <w:rPr>
          <w:rStyle w:val="None"/>
          <w:rFonts w:eastAsia="Times New Roman"/>
          <w:bCs/>
          <w:sz w:val="20"/>
          <w:szCs w:val="20"/>
        </w:rPr>
        <w:t>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8EF3D22" w14:textId="0108EAB0" w:rsidR="00415726" w:rsidRDefault="00A06415" w:rsidP="00A06415">
      <w:pPr>
        <w:jc w:val="both"/>
        <w:rPr>
          <w:sz w:val="20"/>
        </w:rPr>
      </w:pPr>
      <w:r>
        <w:rPr>
          <w:sz w:val="20"/>
        </w:rPr>
        <w:t>S</w:t>
      </w:r>
      <w:r w:rsidRPr="00CC32B4">
        <w:rPr>
          <w:sz w:val="20"/>
        </w:rPr>
        <w:t>tudents have to draw one complex, so called semester drawing.</w:t>
      </w:r>
      <w:r w:rsidR="00A01B03">
        <w:rPr>
          <w:sz w:val="20"/>
        </w:rPr>
        <w:t xml:space="preserve"> </w:t>
      </w: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6C5AFB7E" w14:textId="7E5CCF40" w:rsidR="00A01B03" w:rsidRDefault="00A06415" w:rsidP="00A06415">
      <w:pPr>
        <w:jc w:val="both"/>
        <w:rPr>
          <w:sz w:val="20"/>
        </w:rPr>
      </w:pPr>
      <w:r>
        <w:rPr>
          <w:sz w:val="20"/>
        </w:rPr>
        <w:t xml:space="preserve">The semester drawing should be presented to the lecturer during the semester latest in the time set in the course syllabus. It is possible to have a consultation after each lecture. </w:t>
      </w:r>
      <w:r w:rsidR="00A01B03">
        <w:rPr>
          <w:sz w:val="20"/>
        </w:rPr>
        <w:t>Considering the high student number on the course, I would like to ask all of you who could do that, to have a consultation after one of the lectures.</w:t>
      </w:r>
    </w:p>
    <w:p w14:paraId="582F2DD4" w14:textId="590A2DA2" w:rsidR="00A06415" w:rsidRPr="00851A81" w:rsidRDefault="00A06415" w:rsidP="00A06415">
      <w:pPr>
        <w:jc w:val="both"/>
        <w:rPr>
          <w:sz w:val="20"/>
          <w:szCs w:val="20"/>
        </w:rPr>
      </w:pPr>
      <w:r>
        <w:rPr>
          <w:sz w:val="20"/>
        </w:rPr>
        <w:t xml:space="preserve">Latest submission deadline is </w:t>
      </w:r>
      <w:r w:rsidR="00A01B03">
        <w:rPr>
          <w:sz w:val="20"/>
        </w:rPr>
        <w:t>13.05.2024 10:00</w:t>
      </w:r>
      <w:r w:rsidR="006A21BE">
        <w:rPr>
          <w:sz w:val="20"/>
        </w:rPr>
        <w:t>.</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2220CF7B"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5FC4638B" w14:textId="19D37011" w:rsidR="00A01B03" w:rsidRPr="006A21BE" w:rsidRDefault="00A01B03" w:rsidP="006A21BE">
      <w:pPr>
        <w:tabs>
          <w:tab w:val="left" w:pos="851"/>
          <w:tab w:val="left" w:pos="6237"/>
          <w:tab w:val="right" w:pos="9064"/>
        </w:tabs>
        <w:jc w:val="both"/>
        <w:rPr>
          <w:b/>
          <w:sz w:val="20"/>
        </w:rPr>
      </w:pPr>
      <w:r>
        <w:rPr>
          <w:b/>
          <w:sz w:val="20"/>
        </w:rPr>
        <w:tab/>
      </w:r>
      <w:r w:rsidRPr="00D20D65">
        <w:rPr>
          <w:sz w:val="20"/>
        </w:rPr>
        <w:t xml:space="preserve">Lecture: </w:t>
      </w:r>
      <w:r w:rsidRPr="00371EE0">
        <w:rPr>
          <w:sz w:val="20"/>
        </w:rPr>
        <w:t xml:space="preserve">From megalithic to </w:t>
      </w:r>
      <w:r>
        <w:rPr>
          <w:sz w:val="20"/>
        </w:rPr>
        <w:t>Romanesque</w:t>
      </w:r>
      <w:r w:rsidRPr="00371EE0">
        <w:rPr>
          <w:sz w:val="20"/>
        </w:rPr>
        <w:t xml:space="preserve"> architecture</w:t>
      </w:r>
      <w:r w:rsidRPr="006A21BE">
        <w:rPr>
          <w:sz w:val="20"/>
        </w:rPr>
        <w:tab/>
      </w:r>
      <w:r>
        <w:rPr>
          <w:sz w:val="20"/>
        </w:rPr>
        <w:t>Slides of the lecture</w:t>
      </w:r>
    </w:p>
    <w:p w14:paraId="71B5DF32" w14:textId="00626B39"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Early Gothic architecture and French Gothic</w:t>
      </w:r>
      <w:r w:rsidR="00A01B03" w:rsidRPr="006A21BE">
        <w:rPr>
          <w:sz w:val="20"/>
        </w:rPr>
        <w:tab/>
      </w:r>
      <w:r w:rsidR="00A01B03">
        <w:rPr>
          <w:sz w:val="20"/>
        </w:rPr>
        <w:t>Slides of the lecture</w:t>
      </w:r>
    </w:p>
    <w:p w14:paraId="69406830" w14:textId="74C770B6"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English Gothic and late Gothic architecture</w:t>
      </w:r>
      <w:r w:rsidR="00A01B03" w:rsidRPr="006A21BE">
        <w:rPr>
          <w:sz w:val="20"/>
        </w:rPr>
        <w:tab/>
      </w:r>
      <w:r w:rsidR="00A01B03">
        <w:rPr>
          <w:sz w:val="20"/>
        </w:rPr>
        <w:t>Slides of the lecture</w:t>
      </w:r>
    </w:p>
    <w:p w14:paraId="66E9F059" w14:textId="64E14BE5"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Pr>
          <w:sz w:val="20"/>
        </w:rPr>
        <w:t>Hungarian</w:t>
      </w:r>
      <w:r w:rsidR="00A01B03" w:rsidRPr="00371EE0">
        <w:rPr>
          <w:sz w:val="20"/>
        </w:rPr>
        <w:t xml:space="preserve"> Gothic architecture</w:t>
      </w:r>
      <w:r w:rsidR="00A01B03" w:rsidRPr="006A21BE">
        <w:rPr>
          <w:sz w:val="20"/>
        </w:rPr>
        <w:tab/>
      </w:r>
      <w:r w:rsidR="00A01B03">
        <w:rPr>
          <w:sz w:val="20"/>
        </w:rPr>
        <w:t>Slides of the lecture</w:t>
      </w:r>
    </w:p>
    <w:p w14:paraId="37B66A4A" w14:textId="61A53CA0"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F31FC9" w:rsidRPr="00D20D65">
        <w:rPr>
          <w:sz w:val="20"/>
        </w:rPr>
        <w:t xml:space="preserve">Lecture: </w:t>
      </w:r>
      <w:r w:rsidR="00114251" w:rsidRPr="00371EE0">
        <w:rPr>
          <w:sz w:val="20"/>
        </w:rPr>
        <w:t>Early and high Renaissance</w:t>
      </w:r>
      <w:r w:rsidRPr="006A21BE">
        <w:rPr>
          <w:sz w:val="20"/>
        </w:rPr>
        <w:tab/>
      </w:r>
      <w:r>
        <w:rPr>
          <w:sz w:val="20"/>
        </w:rPr>
        <w:t>Slides of the lecture</w:t>
      </w:r>
    </w:p>
    <w:p w14:paraId="577B47B3" w14:textId="77777777" w:rsidR="00A01B03"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sidR="00A01B03">
        <w:rPr>
          <w:sz w:val="20"/>
        </w:rPr>
        <w:t xml:space="preserve">Consultation about </w:t>
      </w:r>
      <w:r w:rsidR="00A01B03" w:rsidRPr="00561801">
        <w:rPr>
          <w:sz w:val="20"/>
        </w:rPr>
        <w:t>the semester drawing</w:t>
      </w:r>
    </w:p>
    <w:p w14:paraId="7CFC62A8" w14:textId="5DE05D73"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Late Renaissance and Andrea Palladio</w:t>
      </w:r>
      <w:r w:rsidR="00A01B03" w:rsidRPr="006A21BE">
        <w:rPr>
          <w:sz w:val="20"/>
        </w:rPr>
        <w:tab/>
      </w:r>
      <w:r w:rsidR="00A01B03">
        <w:rPr>
          <w:sz w:val="20"/>
        </w:rPr>
        <w:t>Slides of the lecture</w:t>
      </w:r>
    </w:p>
    <w:p w14:paraId="7961C7D4" w14:textId="6CDA8FA3" w:rsidR="006A21BE" w:rsidRPr="00A01B03"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A01B03">
        <w:rPr>
          <w:sz w:val="20"/>
        </w:rPr>
        <w:t>Lecture: Hungarian Renaissance</w:t>
      </w:r>
      <w:r w:rsidR="00A01B03">
        <w:rPr>
          <w:sz w:val="20"/>
        </w:rPr>
        <w:tab/>
        <w:t>Slides of the lecture</w:t>
      </w:r>
    </w:p>
    <w:p w14:paraId="373C1983" w14:textId="37BB763B"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sidR="00114251">
        <w:rPr>
          <w:sz w:val="20"/>
        </w:rPr>
        <w:t>Spring</w:t>
      </w:r>
      <w:r>
        <w:rPr>
          <w:sz w:val="20"/>
        </w:rPr>
        <w:t xml:space="preserve"> break</w:t>
      </w:r>
    </w:p>
    <w:p w14:paraId="17AB760F" w14:textId="370FDD3D"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14251">
        <w:rPr>
          <w:sz w:val="20"/>
        </w:rPr>
        <w:t>Lecture: Baroque architecture in Italy</w:t>
      </w:r>
      <w:r w:rsidRPr="006A21BE">
        <w:rPr>
          <w:sz w:val="20"/>
        </w:rPr>
        <w:tab/>
      </w:r>
      <w:r>
        <w:rPr>
          <w:sz w:val="20"/>
        </w:rPr>
        <w:t>Slides of the lecture</w:t>
      </w:r>
    </w:p>
    <w:p w14:paraId="29EB0C20" w14:textId="24BBF2F9"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sidR="00114251">
        <w:rPr>
          <w:sz w:val="20"/>
        </w:rPr>
        <w:t>Lecture: Baroque architecture outside Italy</w:t>
      </w:r>
      <w:r w:rsidR="00114251">
        <w:rPr>
          <w:sz w:val="20"/>
        </w:rPr>
        <w:tab/>
        <w:t>Slides of the lecture</w:t>
      </w:r>
    </w:p>
    <w:p w14:paraId="5C6A8FBA" w14:textId="2EEDC089"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1" w:name="_Hlk30705113"/>
      <w:r w:rsidR="00D52FEF">
        <w:rPr>
          <w:sz w:val="20"/>
        </w:rPr>
        <w:t>Lecture: Hungarian Baroque architecture</w:t>
      </w:r>
      <w:r w:rsidR="00D52FEF">
        <w:rPr>
          <w:sz w:val="20"/>
        </w:rPr>
        <w:tab/>
        <w:t>Slides of the lecture</w:t>
      </w:r>
    </w:p>
    <w:bookmarkEnd w:id="1"/>
    <w:p w14:paraId="2858F248" w14:textId="01267B1F" w:rsidR="00A01B03" w:rsidRPr="006A21BE" w:rsidRDefault="006A21BE" w:rsidP="00A01B03">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D52FEF">
        <w:rPr>
          <w:sz w:val="20"/>
        </w:rPr>
        <w:t xml:space="preserve">Consultation about </w:t>
      </w:r>
      <w:r w:rsidR="00D52FEF" w:rsidRPr="00561801">
        <w:rPr>
          <w:sz w:val="20"/>
        </w:rPr>
        <w:t>the semester drawing</w:t>
      </w:r>
    </w:p>
    <w:p w14:paraId="74F06E5F" w14:textId="167A2FB4" w:rsidR="006A21BE" w:rsidRPr="006A21BE" w:rsidRDefault="006A21BE" w:rsidP="006A21BE">
      <w:pPr>
        <w:tabs>
          <w:tab w:val="left" w:pos="851"/>
          <w:tab w:val="left" w:pos="6237"/>
          <w:tab w:val="right" w:pos="9064"/>
        </w:tabs>
        <w:rPr>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561801">
        <w:rPr>
          <w:b/>
          <w:sz w:val="20"/>
        </w:rPr>
        <w:t>Hand in of the semester drawing</w:t>
      </w:r>
      <w:r>
        <w:rPr>
          <w:b/>
          <w:sz w:val="20"/>
        </w:rPr>
        <w:tab/>
      </w:r>
      <w:r>
        <w:rPr>
          <w:b/>
          <w:sz w:val="20"/>
        </w:rPr>
        <w:tab/>
      </w:r>
      <w:r>
        <w:rPr>
          <w:b/>
          <w:bCs/>
          <w:sz w:val="20"/>
        </w:rPr>
        <w:t>start of the class</w:t>
      </w:r>
    </w:p>
    <w:p w14:paraId="4331FFE0" w14:textId="33CB0DC2"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A01B03">
        <w:rPr>
          <w:b/>
          <w:bCs/>
          <w:sz w:val="20"/>
        </w:rPr>
        <w:t>13.05.2024 10:00</w:t>
      </w:r>
    </w:p>
    <w:p w14:paraId="5EE4FEAB" w14:textId="77777777" w:rsidR="00835ADF" w:rsidRPr="006A21BE" w:rsidRDefault="00835ADF" w:rsidP="0066620B">
      <w:pPr>
        <w:pStyle w:val="Nincstrkz"/>
        <w:jc w:val="both"/>
        <w:rPr>
          <w:rStyle w:val="None"/>
          <w:bCs/>
          <w:sz w:val="20"/>
          <w:szCs w:val="20"/>
        </w:rPr>
      </w:pPr>
    </w:p>
    <w:p w14:paraId="025B47A5" w14:textId="683ED99D"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14251">
        <w:rPr>
          <w:rStyle w:val="None"/>
          <w:bCs/>
          <w:sz w:val="20"/>
          <w:szCs w:val="20"/>
        </w:rPr>
        <w:t>0</w:t>
      </w:r>
      <w:r w:rsidR="00172B60">
        <w:rPr>
          <w:rStyle w:val="None"/>
          <w:bCs/>
          <w:sz w:val="20"/>
          <w:szCs w:val="20"/>
        </w:rPr>
        <w:t>5</w:t>
      </w:r>
      <w:r w:rsidRPr="006A21BE">
        <w:rPr>
          <w:rStyle w:val="None"/>
          <w:bCs/>
          <w:sz w:val="20"/>
          <w:szCs w:val="20"/>
        </w:rPr>
        <w:t>.0</w:t>
      </w:r>
      <w:r w:rsidR="00114251">
        <w:rPr>
          <w:rStyle w:val="None"/>
          <w:bCs/>
          <w:sz w:val="20"/>
          <w:szCs w:val="20"/>
        </w:rPr>
        <w:t>2</w:t>
      </w:r>
      <w:r w:rsidRPr="006A21BE">
        <w:rPr>
          <w:rStyle w:val="None"/>
          <w:bCs/>
          <w:sz w:val="20"/>
          <w:szCs w:val="20"/>
        </w:rPr>
        <w:t>.202</w:t>
      </w:r>
      <w:r w:rsidR="00172B60">
        <w:rPr>
          <w:rStyle w:val="None"/>
          <w:bCs/>
          <w:sz w:val="20"/>
          <w:szCs w:val="20"/>
        </w:rPr>
        <w:t>4</w:t>
      </w:r>
    </w:p>
    <w:p w14:paraId="2ED7931D" w14:textId="0EDE8924" w:rsidR="00CE064E" w:rsidRDefault="00CE064E">
      <w:pPr>
        <w:pStyle w:val="Nincstrkz"/>
        <w:tabs>
          <w:tab w:val="right" w:pos="9064"/>
        </w:tabs>
        <w:rPr>
          <w:rStyle w:val="None"/>
          <w:bCs/>
          <w:sz w:val="20"/>
          <w:szCs w:val="20"/>
        </w:rPr>
      </w:pPr>
      <w:r>
        <w:rPr>
          <w:rStyle w:val="None"/>
          <w:bCs/>
          <w:sz w:val="20"/>
          <w:szCs w:val="20"/>
        </w:rPr>
        <w:tab/>
      </w:r>
      <w:r w:rsidR="006A21BE" w:rsidRPr="006A21BE">
        <w:rPr>
          <w:rStyle w:val="None"/>
          <w:bCs/>
          <w:sz w:val="20"/>
          <w:szCs w:val="20"/>
        </w:rPr>
        <w:t>Dr Tamás Molnár</w:t>
      </w:r>
    </w:p>
    <w:p w14:paraId="076B01E0" w14:textId="0B2486F5" w:rsidR="00CE064E" w:rsidRPr="006A21BE" w:rsidRDefault="00CE064E">
      <w:pPr>
        <w:pStyle w:val="Nincstrkz"/>
        <w:tabs>
          <w:tab w:val="right" w:pos="9064"/>
        </w:tabs>
        <w:rPr>
          <w:bCs/>
          <w:sz w:val="20"/>
          <w:szCs w:val="20"/>
        </w:rPr>
      </w:pPr>
      <w:r>
        <w:rPr>
          <w:rStyle w:val="None"/>
          <w:bCs/>
          <w:sz w:val="20"/>
          <w:szCs w:val="20"/>
        </w:rPr>
        <w:tab/>
      </w:r>
      <w:proofErr w:type="gramStart"/>
      <w:r w:rsidR="006A21BE" w:rsidRPr="006A21BE">
        <w:rPr>
          <w:rStyle w:val="None"/>
          <w:bCs/>
          <w:sz w:val="20"/>
          <w:szCs w:val="20"/>
        </w:rPr>
        <w:t>course</w:t>
      </w:r>
      <w:proofErr w:type="gramEnd"/>
      <w:r w:rsidR="006A21BE" w:rsidRPr="006A21BE">
        <w:rPr>
          <w:rStyle w:val="None"/>
          <w:bCs/>
          <w:sz w:val="20"/>
          <w:szCs w:val="20"/>
        </w:rPr>
        <w:t xml:space="preserve"> director</w:t>
      </w:r>
    </w:p>
    <w:sectPr w:rsidR="00CE064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E007" w14:textId="77777777" w:rsidR="00A0256C" w:rsidRDefault="00A0256C" w:rsidP="007E74BB">
      <w:r>
        <w:separator/>
      </w:r>
    </w:p>
  </w:endnote>
  <w:endnote w:type="continuationSeparator" w:id="0">
    <w:p w14:paraId="4632D55A" w14:textId="77777777" w:rsidR="00A0256C" w:rsidRDefault="00A0256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65322DEA"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E91037">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5906" w14:textId="77777777" w:rsidR="00A0256C" w:rsidRDefault="00A0256C" w:rsidP="007E74BB">
      <w:r>
        <w:separator/>
      </w:r>
    </w:p>
  </w:footnote>
  <w:footnote w:type="continuationSeparator" w:id="0">
    <w:p w14:paraId="598EEF50" w14:textId="77777777" w:rsidR="00A0256C" w:rsidRDefault="00A0256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0635D77B" w:rsidR="00321A04" w:rsidRPr="004B2BCA" w:rsidRDefault="003616D5" w:rsidP="003616D5">
    <w:pPr>
      <w:pStyle w:val="TEMATIKAFEJLC-LBLC"/>
    </w:pPr>
    <w:r w:rsidRPr="004B2BCA">
      <w:t>Course name</w:t>
    </w:r>
    <w:r w:rsidR="00321902" w:rsidRPr="004B2BCA">
      <w:t>:</w:t>
    </w:r>
    <w:r w:rsidR="004B2BCA">
      <w:t xml:space="preserve"> </w:t>
    </w:r>
    <w:r w:rsidR="00F31FC9">
      <w:t xml:space="preserve">History of Architecture </w:t>
    </w:r>
    <w:r w:rsidR="00114251">
      <w:t>2</w:t>
    </w:r>
    <w:r w:rsidR="00321A04" w:rsidRPr="004B2BCA">
      <w:tab/>
    </w:r>
    <w:r w:rsidR="00321A04" w:rsidRPr="004B2BCA">
      <w:tab/>
    </w:r>
    <w:r w:rsidR="00D81979" w:rsidRPr="004B2BCA">
      <w:t>course syllabus</w:t>
    </w:r>
  </w:p>
  <w:p w14:paraId="2ECE5AA3" w14:textId="16F94653" w:rsidR="00321A04" w:rsidRPr="004B2BCA" w:rsidRDefault="00D81979" w:rsidP="00034EEB">
    <w:pPr>
      <w:pStyle w:val="TEMATIKAFEJLC-LBLC"/>
    </w:pPr>
    <w:r w:rsidRPr="004B2BCA">
      <w:t>Course code</w:t>
    </w:r>
    <w:r w:rsidR="00321A04" w:rsidRPr="004B2BCA">
      <w:t>:</w:t>
    </w:r>
    <w:r w:rsidR="00851A81">
      <w:t xml:space="preserve"> EPE06</w:t>
    </w:r>
    <w:r w:rsidR="00114251">
      <w:t>6</w:t>
    </w:r>
    <w:r w:rsidR="00851A81">
      <w:t>AN</w:t>
    </w:r>
    <w:r w:rsidR="00321A04" w:rsidRPr="004B2BCA">
      <w:tab/>
    </w:r>
    <w:r w:rsidR="00321A04" w:rsidRPr="004B2BCA">
      <w:tab/>
    </w:r>
    <w:r w:rsidR="00851A81">
      <w:t>Schedule</w:t>
    </w:r>
    <w:r w:rsidR="00321A04" w:rsidRPr="004B2BCA">
      <w:t>:</w:t>
    </w:r>
    <w:r w:rsidR="00851A81">
      <w:t xml:space="preserve"> Tu</w:t>
    </w:r>
    <w:r w:rsidR="00114251">
      <w:t>e</w:t>
    </w:r>
    <w:r w:rsidR="00851A81">
      <w:t xml:space="preserve">sday </w:t>
    </w:r>
    <w:r w:rsidR="00114251">
      <w:t>13</w:t>
    </w:r>
    <w:r w:rsidR="00851A81">
      <w:t>.</w:t>
    </w:r>
    <w:r w:rsidR="00114251">
      <w:t>15</w:t>
    </w:r>
    <w:r w:rsidR="00851A81">
      <w:t>-1</w:t>
    </w:r>
    <w:r w:rsidR="00114251">
      <w:t>4</w:t>
    </w:r>
    <w:r w:rsidR="00851A81">
      <w:t>.</w:t>
    </w:r>
    <w:r w:rsidR="00114251">
      <w:t>45</w:t>
    </w:r>
  </w:p>
  <w:p w14:paraId="5FA1F5CD" w14:textId="3EAB40E5" w:rsidR="00321A04" w:rsidRPr="004B2BCA" w:rsidRDefault="00321A04" w:rsidP="00034EEB">
    <w:pPr>
      <w:pStyle w:val="TEMATIKAFEJLC-LBLC"/>
    </w:pPr>
    <w:r w:rsidRPr="004B2BCA">
      <w:t>Semester:</w:t>
    </w:r>
    <w:r w:rsidR="00851A81">
      <w:t xml:space="preserve"> </w:t>
    </w:r>
    <w:r w:rsidR="00114251">
      <w:t>Spring</w:t>
    </w:r>
    <w:r w:rsidR="00851A81">
      <w:t xml:space="preserve"> 202</w:t>
    </w:r>
    <w:r w:rsidR="00D92EE1">
      <w:t>3</w:t>
    </w:r>
    <w:r w:rsidR="00851A81">
      <w:t>/202</w:t>
    </w:r>
    <w:r w:rsidR="00D92EE1">
      <w:t>4</w:t>
    </w:r>
    <w:r w:rsidRPr="004B2BCA">
      <w:tab/>
    </w:r>
    <w:r w:rsidRPr="004B2BCA">
      <w:tab/>
    </w:r>
    <w:r w:rsidR="00851A81" w:rsidRPr="004B2BCA">
      <w:t>Location</w:t>
    </w:r>
    <w:r w:rsidR="00851A81">
      <w:t>: UP FEIT, A20</w:t>
    </w:r>
    <w:r w:rsidR="00D93DD1">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4251"/>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2B60"/>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10FF1"/>
    <w:rsid w:val="00221675"/>
    <w:rsid w:val="00223135"/>
    <w:rsid w:val="0022417D"/>
    <w:rsid w:val="0023156F"/>
    <w:rsid w:val="002406FF"/>
    <w:rsid w:val="0024327F"/>
    <w:rsid w:val="0024631E"/>
    <w:rsid w:val="002667F9"/>
    <w:rsid w:val="0027665A"/>
    <w:rsid w:val="002A5FEA"/>
    <w:rsid w:val="002B3B18"/>
    <w:rsid w:val="002C4DDC"/>
    <w:rsid w:val="002C62E3"/>
    <w:rsid w:val="002D5D32"/>
    <w:rsid w:val="002D786D"/>
    <w:rsid w:val="002E6C97"/>
    <w:rsid w:val="002E6F8C"/>
    <w:rsid w:val="002E7D89"/>
    <w:rsid w:val="00310616"/>
    <w:rsid w:val="0031458C"/>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68BD"/>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1BC7"/>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1B03"/>
    <w:rsid w:val="00A0256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E064E"/>
    <w:rsid w:val="00CF11AD"/>
    <w:rsid w:val="00CF44F2"/>
    <w:rsid w:val="00CF6A1F"/>
    <w:rsid w:val="00D005D5"/>
    <w:rsid w:val="00D06E7C"/>
    <w:rsid w:val="00D078E8"/>
    <w:rsid w:val="00D12C66"/>
    <w:rsid w:val="00D3570F"/>
    <w:rsid w:val="00D46181"/>
    <w:rsid w:val="00D52FEF"/>
    <w:rsid w:val="00D55C3C"/>
    <w:rsid w:val="00D643F2"/>
    <w:rsid w:val="00D80C78"/>
    <w:rsid w:val="00D81979"/>
    <w:rsid w:val="00D85FD9"/>
    <w:rsid w:val="00D92EE1"/>
    <w:rsid w:val="00D93DD1"/>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1037"/>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1E58"/>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0988-C027-4543-8B7F-5DE060F346DF}"/>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74F79-819C-42B4-A431-09FB4BD5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5149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11</cp:revision>
  <cp:lastPrinted>2023-02-08T15:19:00Z</cp:lastPrinted>
  <dcterms:created xsi:type="dcterms:W3CDTF">2023-01-22T10:21:00Z</dcterms:created>
  <dcterms:modified xsi:type="dcterms:W3CDTF">2024-01-17T08:03:00Z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