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B7B14" w14:textId="50A70417" w:rsidR="00E30CE4" w:rsidRPr="00EC7213" w:rsidRDefault="00E30CE4" w:rsidP="00E30CE4">
      <w:pPr>
        <w:jc w:val="right"/>
        <w:rPr>
          <w:b/>
          <w:bCs/>
          <w:i/>
          <w:iCs/>
        </w:rPr>
      </w:pPr>
      <w:r w:rsidRPr="00EC7213">
        <w:rPr>
          <w:b/>
          <w:bCs/>
          <w:i/>
          <w:iCs/>
        </w:rPr>
        <w:t>1.sz. Melléklet</w:t>
      </w:r>
    </w:p>
    <w:p w14:paraId="3254D639" w14:textId="631BAFB9" w:rsidR="00E30CE4" w:rsidRPr="00DF4E1B" w:rsidRDefault="00E30CE4" w:rsidP="00E30CE4">
      <w:pPr>
        <w:jc w:val="right"/>
        <w:rPr>
          <w:i/>
          <w:iCs/>
        </w:rPr>
      </w:pPr>
      <w:r w:rsidRPr="00DF4E1B">
        <w:rPr>
          <w:i/>
          <w:iCs/>
        </w:rPr>
        <w:t>Ajánlott minta: „Tantárgyleírás, tantárgyi tematika és teljesítési követelmények”</w:t>
      </w:r>
    </w:p>
    <w:p w14:paraId="1B01C61C" w14:textId="1FB113B5" w:rsidR="003A23E0" w:rsidRPr="00CE73E0" w:rsidRDefault="003A23E0" w:rsidP="00CE73E0">
      <w:pPr>
        <w:pStyle w:val="Cmsor1"/>
        <w:shd w:val="clear" w:color="auto" w:fill="C7C7C7" w:themeFill="accent1" w:themeFillShade="E6"/>
        <w:rPr>
          <w:lang w:val="en-US"/>
        </w:rPr>
      </w:pPr>
      <w:r w:rsidRPr="00B62997">
        <w:t>Tantárgy</w:t>
      </w:r>
      <w:r w:rsidR="009132BE" w:rsidRPr="00B62997">
        <w:t>i</w:t>
      </w:r>
      <w:r w:rsidRPr="00B62997">
        <w:t xml:space="preserve"> tematika és teljesítés</w:t>
      </w:r>
      <w:r w:rsidR="00BF0F08" w:rsidRPr="00B62997">
        <w:t>i</w:t>
      </w:r>
      <w:r w:rsidRPr="00B62997">
        <w:t xml:space="preserve"> követelménye</w:t>
      </w:r>
      <w:r w:rsidR="00BF0F08" w:rsidRPr="00B62997">
        <w:t>k</w:t>
      </w:r>
      <w:r w:rsidR="002F61F2" w:rsidRPr="00B62997">
        <w:t xml:space="preserve"> </w:t>
      </w:r>
      <w:r w:rsidR="00E34CFC" w:rsidRPr="00B62997">
        <w:br/>
      </w:r>
      <w:r w:rsidR="00284092">
        <w:rPr>
          <w:lang w:val="en-US"/>
        </w:rPr>
        <w:t>202</w:t>
      </w:r>
      <w:r w:rsidR="00A65883">
        <w:rPr>
          <w:lang w:val="en-US"/>
        </w:rPr>
        <w:t>4</w:t>
      </w:r>
      <w:r w:rsidR="00647A74" w:rsidRPr="00CE73E0">
        <w:rPr>
          <w:lang w:val="en-US"/>
        </w:rPr>
        <w:t>/</w:t>
      </w:r>
      <w:r w:rsidR="00284092">
        <w:rPr>
          <w:lang w:val="en-US"/>
        </w:rPr>
        <w:t>202</w:t>
      </w:r>
      <w:r w:rsidR="00A65883">
        <w:rPr>
          <w:lang w:val="en-US"/>
        </w:rPr>
        <w:t>5</w:t>
      </w:r>
      <w:r w:rsidR="00284092">
        <w:rPr>
          <w:lang w:val="en-US"/>
        </w:rPr>
        <w:t xml:space="preserve"> </w:t>
      </w:r>
      <w:proofErr w:type="spellStart"/>
      <w:r w:rsidR="00284092">
        <w:rPr>
          <w:lang w:val="en-US"/>
        </w:rPr>
        <w:t>I.</w:t>
      </w:r>
      <w:r w:rsidRPr="00CE73E0">
        <w:rPr>
          <w:lang w:val="en-US"/>
        </w:rPr>
        <w:t>félév</w:t>
      </w:r>
      <w:proofErr w:type="spellEnd"/>
    </w:p>
    <w:tbl>
      <w:tblPr>
        <w:tblStyle w:val="Tblzatrcsos7tarka1"/>
        <w:tblW w:w="4865" w:type="pct"/>
        <w:tblLook w:val="01E0" w:firstRow="1" w:lastRow="1" w:firstColumn="1" w:lastColumn="1" w:noHBand="0" w:noVBand="0"/>
      </w:tblPr>
      <w:tblGrid>
        <w:gridCol w:w="3635"/>
        <w:gridCol w:w="6548"/>
      </w:tblGrid>
      <w:tr w:rsidR="00637494" w:rsidRPr="00637494" w14:paraId="1B01C61F" w14:textId="77777777" w:rsidTr="00A72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85" w:type="pct"/>
          </w:tcPr>
          <w:p w14:paraId="1B01C61D" w14:textId="18F2A7B1" w:rsidR="00AD4BC7" w:rsidRPr="00637494" w:rsidRDefault="00AD4BC7" w:rsidP="00B40C80">
            <w:pPr>
              <w:rPr>
                <w:rFonts w:asciiTheme="majorHAnsi" w:hAnsiTheme="majorHAnsi"/>
                <w:b w:val="0"/>
                <w:color w:val="auto"/>
              </w:rPr>
            </w:pPr>
            <w:r w:rsidRPr="00637494">
              <w:rPr>
                <w:rFonts w:asciiTheme="majorHAnsi" w:hAnsiTheme="majorHAnsi"/>
                <w:color w:val="auto"/>
              </w:rPr>
              <w:t>Cím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215" w:type="pct"/>
          </w:tcPr>
          <w:p w14:paraId="1B01C61E" w14:textId="0F22A53D" w:rsidR="00AD4BC7" w:rsidRPr="00637494" w:rsidRDefault="00E41A5F" w:rsidP="00B40C80">
            <w:pPr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>Szerkezettervezés</w:t>
            </w:r>
          </w:p>
        </w:tc>
      </w:tr>
      <w:tr w:rsidR="00637494" w:rsidRPr="00637494" w14:paraId="1B01C622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0" w14:textId="2FA6DB30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Tárgykód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1" w14:textId="2B211318" w:rsidR="00AD4BC7" w:rsidRPr="00AF5724" w:rsidRDefault="00E41A5F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b/>
                <w:i w:val="0"/>
              </w:rPr>
              <w:t>MSB159M</w:t>
            </w:r>
            <w:r w:rsidR="00B83A21">
              <w:rPr>
                <w:b/>
                <w:i w:val="0"/>
              </w:rPr>
              <w:t>L</w:t>
            </w:r>
          </w:p>
        </w:tc>
      </w:tr>
      <w:tr w:rsidR="00637494" w:rsidRPr="00637494" w14:paraId="1B01C625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3" w14:textId="14E4C507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Heti óraszá</w:t>
            </w:r>
            <w:r w:rsidR="003A57DC" w:rsidRPr="00637494">
              <w:rPr>
                <w:rFonts w:asciiTheme="majorHAnsi" w:hAnsiTheme="majorHAnsi"/>
                <w:b/>
                <w:color w:val="auto"/>
              </w:rPr>
              <w:t>m</w:t>
            </w:r>
            <w:r w:rsidRPr="00637494">
              <w:rPr>
                <w:rFonts w:asciiTheme="majorHAnsi" w:hAnsiTheme="majorHAnsi"/>
                <w:b/>
                <w:color w:val="auto"/>
              </w:rPr>
              <w:t>:</w:t>
            </w:r>
            <w:r w:rsidR="007910A3" w:rsidRPr="00637494">
              <w:rPr>
                <w:rFonts w:asciiTheme="majorHAnsi" w:hAnsiTheme="majorHAnsi"/>
                <w:b/>
                <w:color w:val="auto"/>
              </w:rPr>
              <w:t xml:space="preserve"> </w:t>
            </w:r>
            <w:proofErr w:type="spellStart"/>
            <w:r w:rsidR="007910A3" w:rsidRPr="00637494">
              <w:rPr>
                <w:rFonts w:asciiTheme="majorHAnsi" w:hAnsiTheme="majorHAnsi"/>
                <w:b/>
                <w:color w:val="auto"/>
              </w:rPr>
              <w:t>ea</w:t>
            </w:r>
            <w:proofErr w:type="spellEnd"/>
            <w:r w:rsidR="007910A3" w:rsidRPr="00637494">
              <w:rPr>
                <w:rFonts w:asciiTheme="majorHAnsi" w:hAnsiTheme="majorHAnsi"/>
                <w:b/>
                <w:color w:val="auto"/>
              </w:rPr>
              <w:t>/</w:t>
            </w:r>
            <w:proofErr w:type="spellStart"/>
            <w:r w:rsidR="007910A3" w:rsidRPr="00637494">
              <w:rPr>
                <w:rFonts w:asciiTheme="majorHAnsi" w:hAnsiTheme="majorHAnsi"/>
                <w:b/>
                <w:color w:val="auto"/>
              </w:rPr>
              <w:t>gy</w:t>
            </w:r>
            <w:proofErr w:type="spellEnd"/>
            <w:r w:rsidR="007910A3" w:rsidRPr="00637494">
              <w:rPr>
                <w:rFonts w:asciiTheme="majorHAnsi" w:hAnsiTheme="majorHAnsi"/>
                <w:b/>
                <w:color w:val="auto"/>
              </w:rPr>
              <w:t>/</w:t>
            </w:r>
            <w:proofErr w:type="spellStart"/>
            <w:r w:rsidR="007910A3" w:rsidRPr="00637494">
              <w:rPr>
                <w:rFonts w:asciiTheme="majorHAnsi" w:hAnsiTheme="majorHAnsi"/>
                <w:b/>
                <w:color w:val="auto"/>
              </w:rPr>
              <w:t>lab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4" w14:textId="16CA1357" w:rsidR="00AD4BC7" w:rsidRPr="00AF5724" w:rsidRDefault="00B83A21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15 ó/ félév</w:t>
            </w:r>
          </w:p>
        </w:tc>
      </w:tr>
      <w:tr w:rsidR="00637494" w:rsidRPr="00637494" w14:paraId="1B01C628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6" w14:textId="323ED60F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Kreditpont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7" w14:textId="0ACAE167" w:rsidR="00AD4BC7" w:rsidRPr="00AF5724" w:rsidRDefault="00B83A21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4</w:t>
            </w:r>
          </w:p>
        </w:tc>
      </w:tr>
      <w:tr w:rsidR="00637494" w:rsidRPr="00637494" w14:paraId="1B01C62B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9" w14:textId="4C2B3FE3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Szak(ok)/ típus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A" w14:textId="64BE3CC2" w:rsidR="00AD4BC7" w:rsidRPr="00AF5724" w:rsidRDefault="00E41A5F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Gépészmérnöki</w:t>
            </w:r>
          </w:p>
        </w:tc>
      </w:tr>
      <w:tr w:rsidR="00637494" w:rsidRPr="00637494" w14:paraId="1B01C62E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C" w14:textId="7F14974C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Tagozat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D" w14:textId="145C385D" w:rsidR="00AD4BC7" w:rsidRPr="00AF5724" w:rsidRDefault="00B83A21" w:rsidP="00B40C80">
            <w:pPr>
              <w:rPr>
                <w:rFonts w:asciiTheme="majorHAnsi" w:hAnsiTheme="majorHAnsi"/>
                <w:b/>
                <w:iCs w:val="0"/>
                <w:color w:val="auto"/>
              </w:rPr>
            </w:pPr>
            <w:r>
              <w:rPr>
                <w:rFonts w:asciiTheme="majorHAnsi" w:hAnsiTheme="majorHAnsi"/>
                <w:b/>
                <w:iCs w:val="0"/>
                <w:color w:val="auto"/>
              </w:rPr>
              <w:t>l</w:t>
            </w:r>
          </w:p>
        </w:tc>
      </w:tr>
      <w:tr w:rsidR="00637494" w:rsidRPr="00637494" w14:paraId="1B01C631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F" w14:textId="49C41B3B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Követelmény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0" w14:textId="426E02BC" w:rsidR="00AD4BC7" w:rsidRPr="00AF5724" w:rsidRDefault="00B83A21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v</w:t>
            </w:r>
          </w:p>
        </w:tc>
      </w:tr>
      <w:tr w:rsidR="00637494" w:rsidRPr="00637494" w14:paraId="1B01C634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2" w14:textId="656EAF70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Meghirdetés féléve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3" w14:textId="3C8ABD76" w:rsidR="00AD4BC7" w:rsidRPr="00AF5724" w:rsidRDefault="00E41A5F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proofErr w:type="spellStart"/>
            <w:r>
              <w:rPr>
                <w:rFonts w:asciiTheme="majorHAnsi" w:hAnsiTheme="majorHAnsi"/>
                <w:b/>
                <w:i w:val="0"/>
                <w:color w:val="auto"/>
              </w:rPr>
              <w:t>os</w:t>
            </w:r>
            <w:proofErr w:type="spellEnd"/>
          </w:p>
        </w:tc>
      </w:tr>
      <w:tr w:rsidR="00637494" w:rsidRPr="00637494" w14:paraId="1B01C637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5" w14:textId="624D3693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Előzetes követelmény(</w:t>
            </w:r>
            <w:proofErr w:type="spellStart"/>
            <w:r w:rsidRPr="00637494">
              <w:rPr>
                <w:rFonts w:asciiTheme="majorHAnsi" w:hAnsiTheme="majorHAnsi"/>
                <w:b/>
                <w:color w:val="auto"/>
              </w:rPr>
              <w:t>ek</w:t>
            </w:r>
            <w:proofErr w:type="spellEnd"/>
            <w:r w:rsidRPr="00637494">
              <w:rPr>
                <w:rFonts w:asciiTheme="majorHAnsi" w:hAnsiTheme="majorHAnsi"/>
                <w:b/>
                <w:color w:val="auto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6" w14:textId="08F0BA29" w:rsidR="00AD4BC7" w:rsidRPr="00AF5724" w:rsidRDefault="00E41A5F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Elemi szilárdságtan</w:t>
            </w:r>
          </w:p>
        </w:tc>
      </w:tr>
      <w:tr w:rsidR="00637494" w:rsidRPr="00637494" w14:paraId="1B01C63A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8" w14:textId="6B121A14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Oktató tanszék(</w:t>
            </w:r>
            <w:proofErr w:type="spellStart"/>
            <w:r w:rsidRPr="00637494">
              <w:rPr>
                <w:rFonts w:asciiTheme="majorHAnsi" w:hAnsiTheme="majorHAnsi"/>
                <w:b/>
                <w:color w:val="auto"/>
              </w:rPr>
              <w:t>ek</w:t>
            </w:r>
            <w:proofErr w:type="spellEnd"/>
            <w:r w:rsidRPr="00637494">
              <w:rPr>
                <w:rFonts w:asciiTheme="majorHAnsi" w:hAnsiTheme="majorHAnsi"/>
                <w:b/>
                <w:color w:val="auto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9" w14:textId="0B7957C8" w:rsidR="00AD4BC7" w:rsidRPr="00AF5724" w:rsidRDefault="00E41A5F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Gépészmérnöki</w:t>
            </w:r>
          </w:p>
        </w:tc>
      </w:tr>
      <w:tr w:rsidR="00637494" w:rsidRPr="00637494" w14:paraId="1B01C63D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B" w14:textId="0C991368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Tárgyfelelős</w:t>
            </w:r>
            <w:r w:rsidR="00A72E36" w:rsidRPr="00637494">
              <w:rPr>
                <w:rFonts w:asciiTheme="majorHAnsi" w:hAnsiTheme="majorHAnsi"/>
                <w:b/>
                <w:color w:val="auto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C" w14:textId="2505177A" w:rsidR="00AD4BC7" w:rsidRPr="00AF5724" w:rsidRDefault="00E41A5F" w:rsidP="00B40C80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b/>
                <w:color w:val="auto"/>
              </w:rPr>
              <w:t>Dr Orbán Ferenc</w:t>
            </w:r>
          </w:p>
        </w:tc>
      </w:tr>
      <w:tr w:rsidR="00637494" w:rsidRPr="00637494" w14:paraId="1B01C640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E" w14:textId="2FA80477" w:rsidR="006643D3" w:rsidRPr="00637494" w:rsidRDefault="00C17094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Oktatók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F" w14:textId="77777777" w:rsidR="006643D3" w:rsidRPr="00AF5724" w:rsidRDefault="006643D3" w:rsidP="00B40C80">
            <w:pPr>
              <w:rPr>
                <w:rFonts w:asciiTheme="majorHAnsi" w:hAnsiTheme="majorHAnsi"/>
                <w:b/>
                <w:color w:val="auto"/>
              </w:rPr>
            </w:pPr>
          </w:p>
        </w:tc>
      </w:tr>
      <w:tr w:rsidR="00637494" w:rsidRPr="00637494" w14:paraId="1BA2A80C" w14:textId="77777777" w:rsidTr="00A72E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785" w:type="pct"/>
          </w:tcPr>
          <w:p w14:paraId="17F05E28" w14:textId="437B45CF" w:rsidR="005C08F1" w:rsidRPr="00637494" w:rsidRDefault="005C08F1" w:rsidP="005C08F1">
            <w:pPr>
              <w:suppressAutoHyphens/>
              <w:spacing w:after="200"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215" w:type="pct"/>
          </w:tcPr>
          <w:p w14:paraId="7B58E052" w14:textId="399FD355" w:rsidR="005C08F1" w:rsidRPr="00637494" w:rsidRDefault="005C08F1" w:rsidP="005C08F1">
            <w:pPr>
              <w:suppressAutoHyphens/>
              <w:spacing w:after="200" w:line="276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5E154A5F" w14:textId="6BBABD85" w:rsidR="009B4F16" w:rsidRPr="00B62997" w:rsidRDefault="003E046B" w:rsidP="00CE73E0">
      <w:pPr>
        <w:pStyle w:val="Cmsor1"/>
        <w:shd w:val="clear" w:color="auto" w:fill="C7C7C7" w:themeFill="accent1" w:themeFillShade="E6"/>
        <w:rPr>
          <w:rFonts w:ascii="Times New Roman" w:hAnsi="Times New Roman"/>
          <w:sz w:val="20"/>
        </w:rPr>
      </w:pPr>
      <w:r w:rsidRPr="00B62997">
        <w:t>T</w:t>
      </w:r>
      <w:r w:rsidR="005C08F1" w:rsidRPr="00B62997">
        <w:t>árgyleírás</w:t>
      </w:r>
    </w:p>
    <w:p w14:paraId="587B8C5B" w14:textId="6A9A4F44" w:rsidR="00850C07" w:rsidRPr="001F4310" w:rsidRDefault="000B7B95" w:rsidP="00850C07">
      <w:pPr>
        <w:suppressAutoHyphens/>
        <w:rPr>
          <w:i/>
          <w:iCs/>
          <w:sz w:val="16"/>
          <w:szCs w:val="16"/>
        </w:rPr>
      </w:pPr>
      <w:r w:rsidRPr="001F4310">
        <w:rPr>
          <w:i/>
          <w:iCs/>
          <w:sz w:val="16"/>
          <w:szCs w:val="16"/>
        </w:rPr>
        <w:t>A tantárgy rövid leírása (</w:t>
      </w:r>
      <w:proofErr w:type="spellStart"/>
      <w:r w:rsidRPr="001F4310">
        <w:rPr>
          <w:i/>
          <w:iCs/>
          <w:sz w:val="16"/>
          <w:szCs w:val="16"/>
        </w:rPr>
        <w:t>max</w:t>
      </w:r>
      <w:proofErr w:type="spellEnd"/>
      <w:r w:rsidRPr="001F4310">
        <w:rPr>
          <w:i/>
          <w:iCs/>
          <w:sz w:val="16"/>
          <w:szCs w:val="16"/>
        </w:rPr>
        <w:t>.</w:t>
      </w:r>
      <w:r w:rsidR="001D488A" w:rsidRPr="001F4310">
        <w:rPr>
          <w:i/>
          <w:iCs/>
          <w:sz w:val="16"/>
          <w:szCs w:val="16"/>
        </w:rPr>
        <w:t xml:space="preserve"> </w:t>
      </w:r>
      <w:r w:rsidRPr="001F4310">
        <w:rPr>
          <w:i/>
          <w:iCs/>
          <w:sz w:val="16"/>
          <w:szCs w:val="16"/>
        </w:rPr>
        <w:t>10 rövid mondat)</w:t>
      </w:r>
      <w:r w:rsidR="00C17094" w:rsidRPr="001F4310">
        <w:rPr>
          <w:i/>
          <w:iCs/>
          <w:sz w:val="16"/>
          <w:szCs w:val="16"/>
        </w:rPr>
        <w:t>.</w:t>
      </w:r>
      <w:r w:rsidR="004223C6">
        <w:rPr>
          <w:i/>
          <w:iCs/>
          <w:sz w:val="16"/>
          <w:szCs w:val="16"/>
        </w:rPr>
        <w:t xml:space="preserve"> </w:t>
      </w:r>
      <w:r w:rsidR="000C72BC">
        <w:rPr>
          <w:i/>
          <w:iCs/>
          <w:sz w:val="16"/>
          <w:szCs w:val="16"/>
        </w:rPr>
        <w:t>(</w:t>
      </w:r>
      <w:proofErr w:type="spellStart"/>
      <w:r w:rsidR="000C72BC">
        <w:rPr>
          <w:i/>
          <w:iCs/>
          <w:sz w:val="16"/>
          <w:szCs w:val="16"/>
        </w:rPr>
        <w:t>Neptun</w:t>
      </w:r>
      <w:r w:rsidR="004223C6">
        <w:rPr>
          <w:i/>
          <w:iCs/>
          <w:sz w:val="16"/>
          <w:szCs w:val="16"/>
        </w:rPr>
        <w:t>ban</w:t>
      </w:r>
      <w:proofErr w:type="spellEnd"/>
      <w:r w:rsidR="000C72BC">
        <w:rPr>
          <w:i/>
          <w:iCs/>
          <w:sz w:val="16"/>
          <w:szCs w:val="16"/>
        </w:rPr>
        <w:t>: Oktatás/Tárgyak/Tárgy adatok/Alapadatok/Tárgyleírás rovat)</w:t>
      </w:r>
    </w:p>
    <w:p w14:paraId="6477288D" w14:textId="44DED58A" w:rsidR="00BE0BC5" w:rsidRPr="00637494" w:rsidRDefault="00576376" w:rsidP="00637494">
      <w:pPr>
        <w:shd w:val="clear" w:color="auto" w:fill="DFDFDF" w:themeFill="background2" w:themeFillShade="E6"/>
      </w:pPr>
      <w:r>
        <w:t>…</w:t>
      </w:r>
    </w:p>
    <w:p w14:paraId="7A578692" w14:textId="77777777" w:rsidR="00325B1E" w:rsidRDefault="00325B1E" w:rsidP="00325B1E">
      <w:r w:rsidRPr="00141807">
        <w:t>:</w:t>
      </w:r>
      <w:r>
        <w:t xml:space="preserve"> Acélszerkezetek méretezésének elvei. Acélszerkezetek határállapotai. Szegecselt és csavarozott kapcsolatok. Hegesztett kapcsolatok. Mozgó </w:t>
      </w:r>
      <w:proofErr w:type="spellStart"/>
      <w:r>
        <w:t>terhekböl</w:t>
      </w:r>
      <w:proofErr w:type="spellEnd"/>
      <w:r>
        <w:t xml:space="preserve"> származó igénybevételek. Statikailag határozatlan szerkezetek. Képlékeny teherbírás. </w:t>
      </w:r>
      <w:proofErr w:type="gramStart"/>
      <w:r>
        <w:t>Stabilitás(</w:t>
      </w:r>
      <w:proofErr w:type="gramEnd"/>
      <w:r>
        <w:t>nyomott rudak, tartó kifordulás, lemezhorpadás). Szerkezettípusok. Rácsos tartók. Hajlított és nyírt tartók.</w:t>
      </w:r>
    </w:p>
    <w:p w14:paraId="20EB8B27" w14:textId="0AD283C8" w:rsidR="00BE0BC5" w:rsidRPr="00637494" w:rsidRDefault="00325B1E" w:rsidP="00325B1E">
      <w:pPr>
        <w:shd w:val="clear" w:color="auto" w:fill="DFDFDF" w:themeFill="background2" w:themeFillShade="E6"/>
      </w:pPr>
      <w:proofErr w:type="gramStart"/>
      <w:r>
        <w:t>Tartórácsok .</w:t>
      </w:r>
      <w:proofErr w:type="gramEnd"/>
      <w:r>
        <w:t xml:space="preserve"> </w:t>
      </w:r>
      <w:proofErr w:type="spellStart"/>
      <w:r>
        <w:t>Eurocode</w:t>
      </w:r>
      <w:proofErr w:type="spellEnd"/>
      <w:r>
        <w:t xml:space="preserve"> 3.</w:t>
      </w:r>
    </w:p>
    <w:p w14:paraId="60D3E751" w14:textId="7641B498" w:rsidR="00BE0BC5" w:rsidRPr="00637494" w:rsidRDefault="00BE0BC5" w:rsidP="00637494">
      <w:pPr>
        <w:shd w:val="clear" w:color="auto" w:fill="DFDFDF" w:themeFill="background2" w:themeFillShade="E6"/>
      </w:pPr>
    </w:p>
    <w:p w14:paraId="7CAF4753" w14:textId="29A28593" w:rsidR="00BE0BC5" w:rsidRPr="00637494" w:rsidRDefault="00BE0BC5" w:rsidP="00850C07">
      <w:pPr>
        <w:suppressAutoHyphens/>
        <w:rPr>
          <w:i/>
          <w:iCs/>
        </w:rPr>
      </w:pPr>
    </w:p>
    <w:p w14:paraId="6CAD1299" w14:textId="75BDD58A" w:rsidR="00023F6C" w:rsidRPr="00637494" w:rsidRDefault="00023F6C" w:rsidP="00207007">
      <w:pPr>
        <w:pStyle w:val="Cmsor1"/>
        <w:shd w:val="clear" w:color="auto" w:fill="C7C7C7" w:themeFill="accent1" w:themeFillShade="E6"/>
        <w:rPr>
          <w:lang w:val="en-US"/>
        </w:rPr>
      </w:pPr>
      <w:r w:rsidRPr="00637494">
        <w:rPr>
          <w:lang w:val="en-US"/>
        </w:rPr>
        <w:t>Tárgytematika</w:t>
      </w:r>
    </w:p>
    <w:p w14:paraId="267957FC" w14:textId="26001C1F" w:rsidR="00D649DA" w:rsidRPr="00637494" w:rsidRDefault="000C72BC" w:rsidP="00D649DA">
      <w:pPr>
        <w:rPr>
          <w:lang w:val="en-US"/>
        </w:rPr>
      </w:pPr>
      <w:r>
        <w:rPr>
          <w:i/>
          <w:iCs/>
          <w:sz w:val="16"/>
          <w:szCs w:val="16"/>
        </w:rPr>
        <w:t>(</w:t>
      </w:r>
      <w:proofErr w:type="spellStart"/>
      <w:r>
        <w:rPr>
          <w:i/>
          <w:iCs/>
          <w:sz w:val="16"/>
          <w:szCs w:val="16"/>
        </w:rPr>
        <w:t>Neptunban</w:t>
      </w:r>
      <w:proofErr w:type="spellEnd"/>
      <w:r>
        <w:rPr>
          <w:i/>
          <w:iCs/>
          <w:sz w:val="16"/>
          <w:szCs w:val="16"/>
        </w:rPr>
        <w:t xml:space="preserve">: Oktatás/Tárgyak/Tárgy adatok/Tárgytematika </w:t>
      </w:r>
      <w:r w:rsidR="004223C6">
        <w:rPr>
          <w:i/>
          <w:iCs/>
          <w:sz w:val="16"/>
          <w:szCs w:val="16"/>
        </w:rPr>
        <w:t>ablak</w:t>
      </w:r>
      <w:r>
        <w:rPr>
          <w:i/>
          <w:iCs/>
          <w:sz w:val="16"/>
          <w:szCs w:val="16"/>
        </w:rPr>
        <w:t>)</w:t>
      </w:r>
    </w:p>
    <w:p w14:paraId="712BD539" w14:textId="133C209A" w:rsidR="005C08F1" w:rsidRPr="0063460E" w:rsidRDefault="00E13611" w:rsidP="00637494">
      <w:pPr>
        <w:pStyle w:val="Cmsor2"/>
        <w:numPr>
          <w:ilvl w:val="0"/>
          <w:numId w:val="25"/>
        </w:numPr>
        <w:rPr>
          <w:rFonts w:ascii="Times New Roman" w:hAnsi="Times New Roman"/>
          <w:b/>
          <w:bCs/>
        </w:rPr>
      </w:pPr>
      <w:r w:rsidRPr="0063460E">
        <w:rPr>
          <w:b/>
          <w:bCs/>
          <w:lang w:val="en-US"/>
        </w:rPr>
        <w:t xml:space="preserve">Az </w:t>
      </w:r>
      <w:proofErr w:type="spellStart"/>
      <w:r w:rsidR="005C08F1" w:rsidRPr="0063460E">
        <w:rPr>
          <w:b/>
          <w:bCs/>
          <w:lang w:val="en-US"/>
        </w:rPr>
        <w:t>oktatás</w:t>
      </w:r>
      <w:proofErr w:type="spellEnd"/>
      <w:r w:rsidR="005C08F1" w:rsidRPr="0063460E">
        <w:rPr>
          <w:b/>
          <w:bCs/>
          <w:lang w:val="en-US"/>
        </w:rPr>
        <w:t xml:space="preserve"> </w:t>
      </w:r>
      <w:proofErr w:type="spellStart"/>
      <w:r w:rsidR="005C08F1" w:rsidRPr="0063460E">
        <w:rPr>
          <w:b/>
          <w:bCs/>
          <w:lang w:val="en-US"/>
        </w:rPr>
        <w:t>célja</w:t>
      </w:r>
      <w:proofErr w:type="spellEnd"/>
    </w:p>
    <w:p w14:paraId="43EDE35B" w14:textId="77777777" w:rsidR="004223C6" w:rsidRDefault="00E109E0" w:rsidP="004223C6">
      <w:pPr>
        <w:suppressAutoHyphens/>
        <w:ind w:left="709"/>
        <w:rPr>
          <w:i/>
          <w:iCs/>
          <w:sz w:val="16"/>
          <w:szCs w:val="16"/>
        </w:rPr>
      </w:pPr>
      <w:r w:rsidRPr="001F4310">
        <w:rPr>
          <w:i/>
          <w:iCs/>
          <w:sz w:val="16"/>
          <w:szCs w:val="16"/>
        </w:rPr>
        <w:t>Célkitűzések</w:t>
      </w:r>
      <w:r w:rsidR="00691F2A" w:rsidRPr="001F4310">
        <w:rPr>
          <w:i/>
          <w:iCs/>
          <w:sz w:val="16"/>
          <w:szCs w:val="16"/>
        </w:rPr>
        <w:t xml:space="preserve"> és a tantárgy teljesítésével elérhető t</w:t>
      </w:r>
      <w:r w:rsidRPr="001F4310">
        <w:rPr>
          <w:i/>
          <w:iCs/>
          <w:sz w:val="16"/>
          <w:szCs w:val="16"/>
        </w:rPr>
        <w:t>anulási eredmények</w:t>
      </w:r>
      <w:r w:rsidR="001D488A" w:rsidRPr="001F4310">
        <w:rPr>
          <w:i/>
          <w:iCs/>
          <w:sz w:val="16"/>
          <w:szCs w:val="16"/>
        </w:rPr>
        <w:t xml:space="preserve"> megfogalmazása</w:t>
      </w:r>
      <w:r w:rsidR="00C17094" w:rsidRPr="001F4310">
        <w:rPr>
          <w:i/>
          <w:iCs/>
          <w:sz w:val="16"/>
          <w:szCs w:val="16"/>
        </w:rPr>
        <w:t>.</w:t>
      </w:r>
      <w:r w:rsidR="004223C6">
        <w:rPr>
          <w:i/>
          <w:iCs/>
          <w:sz w:val="16"/>
          <w:szCs w:val="16"/>
        </w:rPr>
        <w:t xml:space="preserve"> </w:t>
      </w:r>
    </w:p>
    <w:p w14:paraId="045D7F18" w14:textId="5C550000" w:rsidR="00E109E0" w:rsidRPr="001F4310" w:rsidRDefault="004223C6" w:rsidP="004223C6">
      <w:pPr>
        <w:suppressAutoHyphens/>
        <w:ind w:left="70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</w:t>
      </w:r>
      <w:proofErr w:type="spellStart"/>
      <w:r>
        <w:rPr>
          <w:i/>
          <w:iCs/>
          <w:sz w:val="16"/>
          <w:szCs w:val="16"/>
        </w:rPr>
        <w:t>Neptunban</w:t>
      </w:r>
      <w:proofErr w:type="spellEnd"/>
      <w:r>
        <w:rPr>
          <w:i/>
          <w:iCs/>
          <w:sz w:val="16"/>
          <w:szCs w:val="16"/>
        </w:rPr>
        <w:t>: Oktatás/Tárgyak/Tárgy adatok/Tárgytematika/Oktatás célja rovat)</w:t>
      </w:r>
    </w:p>
    <w:p w14:paraId="5DDA1A64" w14:textId="39295870" w:rsidR="004348FE" w:rsidRPr="00637494" w:rsidRDefault="00576376" w:rsidP="00637494">
      <w:pPr>
        <w:shd w:val="clear" w:color="auto" w:fill="DFDFDF" w:themeFill="background2" w:themeFillShade="E6"/>
        <w:jc w:val="left"/>
      </w:pPr>
      <w:r>
        <w:t>…</w:t>
      </w:r>
    </w:p>
    <w:p w14:paraId="33A6314D" w14:textId="41D49740" w:rsidR="004348FE" w:rsidRPr="00637494" w:rsidRDefault="00727B26" w:rsidP="00637494">
      <w:pPr>
        <w:shd w:val="clear" w:color="auto" w:fill="DFDFDF" w:themeFill="background2" w:themeFillShade="E6"/>
        <w:jc w:val="left"/>
      </w:pPr>
      <w:r w:rsidRPr="00141807">
        <w:t>:</w:t>
      </w:r>
      <w:r>
        <w:t xml:space="preserve"> A méretezés </w:t>
      </w:r>
      <w:proofErr w:type="gramStart"/>
      <w:r>
        <w:t>alapelveinek  és</w:t>
      </w:r>
      <w:proofErr w:type="gramEnd"/>
      <w:r>
        <w:t xml:space="preserve"> a leggyakrabban előforduló tartók méretezésének ismertetése, valamint számpéldákon keresztül ezek begyakorlása.</w:t>
      </w:r>
    </w:p>
    <w:p w14:paraId="1D59E103" w14:textId="77777777" w:rsidR="004348FE" w:rsidRPr="00637494" w:rsidRDefault="004348FE" w:rsidP="00637494">
      <w:pPr>
        <w:shd w:val="clear" w:color="auto" w:fill="DFDFDF" w:themeFill="background2" w:themeFillShade="E6"/>
        <w:jc w:val="left"/>
      </w:pPr>
    </w:p>
    <w:p w14:paraId="4EBE8805" w14:textId="77777777" w:rsidR="00576376" w:rsidRDefault="00576376" w:rsidP="00576376">
      <w:pPr>
        <w:rPr>
          <w:lang w:val="en-US"/>
        </w:rPr>
      </w:pPr>
    </w:p>
    <w:p w14:paraId="57AD0700" w14:textId="4DAFB0CA" w:rsidR="009B4F16" w:rsidRPr="00A241DC" w:rsidRDefault="003E046B" w:rsidP="00DC3D3E">
      <w:pPr>
        <w:pStyle w:val="Cmsor2"/>
        <w:numPr>
          <w:ilvl w:val="0"/>
          <w:numId w:val="25"/>
        </w:numPr>
        <w:rPr>
          <w:b/>
          <w:bCs/>
        </w:rPr>
      </w:pPr>
      <w:r w:rsidRPr="00A241DC">
        <w:rPr>
          <w:b/>
          <w:bCs/>
        </w:rPr>
        <w:t>A</w:t>
      </w:r>
      <w:r w:rsidR="00E13611" w:rsidRPr="00A241DC">
        <w:rPr>
          <w:b/>
          <w:bCs/>
        </w:rPr>
        <w:t xml:space="preserve"> </w:t>
      </w:r>
      <w:r w:rsidR="005C08F1" w:rsidRPr="00A241DC">
        <w:rPr>
          <w:b/>
          <w:bCs/>
        </w:rPr>
        <w:t xml:space="preserve">tantárgy </w:t>
      </w:r>
      <w:r w:rsidRPr="00A241DC">
        <w:rPr>
          <w:b/>
          <w:bCs/>
        </w:rPr>
        <w:t>t</w:t>
      </w:r>
      <w:r w:rsidR="009B4F16" w:rsidRPr="00A241DC">
        <w:rPr>
          <w:b/>
          <w:bCs/>
        </w:rPr>
        <w:t>artalma</w:t>
      </w:r>
    </w:p>
    <w:p w14:paraId="270E6550" w14:textId="699C6869" w:rsidR="00D649DA" w:rsidRDefault="00A241DC" w:rsidP="00A241DC">
      <w:pPr>
        <w:suppressAutoHyphens/>
        <w:ind w:left="70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</w:t>
      </w:r>
      <w:proofErr w:type="spellStart"/>
      <w:r>
        <w:rPr>
          <w:i/>
          <w:iCs/>
          <w:sz w:val="16"/>
          <w:szCs w:val="16"/>
        </w:rPr>
        <w:t>Neptunban</w:t>
      </w:r>
      <w:proofErr w:type="spellEnd"/>
      <w:r>
        <w:rPr>
          <w:i/>
          <w:iCs/>
          <w:sz w:val="16"/>
          <w:szCs w:val="16"/>
        </w:rPr>
        <w:t>: Oktatás/Tárgyak/Tárgy adatok/Tárgytematika/Tantárgy tartalma rovat)</w:t>
      </w:r>
    </w:p>
    <w:p w14:paraId="305E6F12" w14:textId="77777777" w:rsidR="00B20BFF" w:rsidRPr="00A241DC" w:rsidRDefault="00B20BFF" w:rsidP="00A241DC">
      <w:pPr>
        <w:suppressAutoHyphens/>
        <w:ind w:left="709"/>
        <w:rPr>
          <w:i/>
          <w:iCs/>
          <w:sz w:val="16"/>
          <w:szCs w:val="16"/>
        </w:rPr>
      </w:pPr>
    </w:p>
    <w:tbl>
      <w:tblPr>
        <w:tblStyle w:val="Tblzategyszer3"/>
        <w:tblW w:w="1034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43"/>
        <w:gridCol w:w="8505"/>
      </w:tblGrid>
      <w:tr w:rsidR="00637494" w:rsidRPr="00637494" w14:paraId="017A07AD" w14:textId="77777777" w:rsidTr="001F4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shd w:val="clear" w:color="auto" w:fill="auto"/>
          </w:tcPr>
          <w:p w14:paraId="2EBD18DD" w14:textId="1DF29B0A" w:rsidR="00720EAD" w:rsidRPr="00637494" w:rsidRDefault="00720EAD" w:rsidP="00052842">
            <w:pPr>
              <w:keepNext/>
              <w:rPr>
                <w:b w:val="0"/>
                <w:bCs w:val="0"/>
              </w:rPr>
            </w:pPr>
          </w:p>
        </w:tc>
        <w:tc>
          <w:tcPr>
            <w:tcW w:w="8505" w:type="dxa"/>
            <w:shd w:val="clear" w:color="auto" w:fill="auto"/>
          </w:tcPr>
          <w:p w14:paraId="276FA783" w14:textId="52263697" w:rsidR="00720EAD" w:rsidRPr="003E046B" w:rsidRDefault="00720EAD" w:rsidP="00052842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Témakörök</w:t>
            </w:r>
          </w:p>
        </w:tc>
      </w:tr>
      <w:tr w:rsidR="00637494" w:rsidRPr="00637494" w14:paraId="16615C04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418520B9" w14:textId="4A0862DB" w:rsidR="00720EAD" w:rsidRPr="003E046B" w:rsidRDefault="00EC5287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E</w:t>
            </w:r>
            <w:r w:rsidR="00720EAD" w:rsidRPr="003E046B">
              <w:rPr>
                <w:rFonts w:cstheme="minorHAnsi"/>
                <w:spacing w:val="20"/>
                <w:sz w:val="22"/>
              </w:rPr>
              <w:t>lőadás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355BB060" w14:textId="4939ED96" w:rsidR="00720EAD" w:rsidRPr="009D35A5" w:rsidRDefault="00720EAD" w:rsidP="009D3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  <w:p w14:paraId="59A7B5FB" w14:textId="1DC94389" w:rsidR="009D35A5" w:rsidRDefault="009D35A5" w:rsidP="00325B1E">
            <w:pPr>
              <w:pStyle w:val="Listaszerbekezd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rPr>
                <w:i/>
                <w:iCs/>
                <w:color w:val="969696" w:themeColor="accent3"/>
              </w:rPr>
              <w:t>1.</w:t>
            </w:r>
            <w:proofErr w:type="gramStart"/>
            <w:r>
              <w:rPr>
                <w:i/>
                <w:iCs/>
                <w:color w:val="969696" w:themeColor="accent3"/>
              </w:rPr>
              <w:t>témakör  .</w:t>
            </w:r>
            <w:proofErr w:type="gramEnd"/>
            <w:r w:rsidR="00325B1E">
              <w:rPr>
                <w:i/>
                <w:iCs/>
                <w:color w:val="969696" w:themeColor="accent3"/>
              </w:rPr>
              <w:t>Méretezési elvek.</w:t>
            </w:r>
          </w:p>
          <w:p w14:paraId="3C49799C" w14:textId="3FDCD71D" w:rsidR="009D35A5" w:rsidRDefault="00811523" w:rsidP="00325B1E">
            <w:pPr>
              <w:pStyle w:val="Listaszerbekezd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rPr>
                <w:i/>
                <w:iCs/>
                <w:color w:val="969696" w:themeColor="accent3"/>
              </w:rPr>
              <w:t>2. témakör.</w:t>
            </w:r>
            <w:r w:rsidR="00276826">
              <w:rPr>
                <w:i/>
                <w:iCs/>
                <w:color w:val="969696" w:themeColor="accent3"/>
              </w:rPr>
              <w:t xml:space="preserve"> </w:t>
            </w:r>
            <w:r w:rsidR="00325B1E">
              <w:rPr>
                <w:i/>
                <w:iCs/>
                <w:color w:val="969696" w:themeColor="accent3"/>
              </w:rPr>
              <w:t>Kapcsolatok méretezése</w:t>
            </w:r>
            <w:r w:rsidR="00276826">
              <w:rPr>
                <w:i/>
                <w:iCs/>
                <w:color w:val="969696" w:themeColor="accent3"/>
              </w:rPr>
              <w:t>.</w:t>
            </w:r>
          </w:p>
          <w:p w14:paraId="189E7456" w14:textId="3F4268A0" w:rsidR="00325B1E" w:rsidRDefault="00811523" w:rsidP="00325B1E">
            <w:pPr>
              <w:pStyle w:val="Listaszerbekezd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rPr>
                <w:i/>
                <w:iCs/>
                <w:color w:val="969696" w:themeColor="accent3"/>
              </w:rPr>
              <w:t xml:space="preserve"> </w:t>
            </w:r>
            <w:r w:rsidR="009019AC">
              <w:rPr>
                <w:i/>
                <w:iCs/>
                <w:color w:val="969696" w:themeColor="accent3"/>
              </w:rPr>
              <w:t>3.</w:t>
            </w:r>
            <w:r>
              <w:rPr>
                <w:i/>
                <w:iCs/>
                <w:color w:val="969696" w:themeColor="accent3"/>
              </w:rPr>
              <w:t xml:space="preserve">   témakör         </w:t>
            </w:r>
            <w:r w:rsidR="00276826">
              <w:rPr>
                <w:i/>
                <w:iCs/>
                <w:color w:val="969696" w:themeColor="accent3"/>
              </w:rPr>
              <w:t xml:space="preserve"> Stabilitás.</w:t>
            </w:r>
          </w:p>
          <w:p w14:paraId="301BE698" w14:textId="65C5D3CA" w:rsidR="009D35A5" w:rsidRDefault="00811523" w:rsidP="00325B1E">
            <w:pPr>
              <w:pStyle w:val="Listaszerbekezd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rPr>
                <w:i/>
                <w:iCs/>
                <w:color w:val="969696" w:themeColor="accent3"/>
              </w:rPr>
              <w:t xml:space="preserve"> </w:t>
            </w:r>
            <w:proofErr w:type="gramStart"/>
            <w:r w:rsidR="009019AC">
              <w:rPr>
                <w:i/>
                <w:iCs/>
                <w:color w:val="969696" w:themeColor="accent3"/>
              </w:rPr>
              <w:t>4</w:t>
            </w:r>
            <w:r>
              <w:rPr>
                <w:i/>
                <w:iCs/>
                <w:color w:val="969696" w:themeColor="accent3"/>
              </w:rPr>
              <w:t xml:space="preserve"> .</w:t>
            </w:r>
            <w:proofErr w:type="gramEnd"/>
            <w:r>
              <w:rPr>
                <w:i/>
                <w:iCs/>
                <w:color w:val="969696" w:themeColor="accent3"/>
              </w:rPr>
              <w:t xml:space="preserve"> témakör           </w:t>
            </w:r>
            <w:r w:rsidR="009D35A5">
              <w:rPr>
                <w:i/>
                <w:iCs/>
                <w:color w:val="969696" w:themeColor="accent3"/>
              </w:rPr>
              <w:t xml:space="preserve">Mozgó terhelések. </w:t>
            </w:r>
          </w:p>
          <w:p w14:paraId="38B62E78" w14:textId="1B282DF3" w:rsidR="009D35A5" w:rsidRDefault="00811523" w:rsidP="00325B1E">
            <w:pPr>
              <w:pStyle w:val="Listaszerbekezd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rPr>
                <w:i/>
                <w:iCs/>
                <w:color w:val="969696" w:themeColor="accent3"/>
              </w:rPr>
              <w:t xml:space="preserve"> </w:t>
            </w:r>
            <w:proofErr w:type="gramStart"/>
            <w:r w:rsidR="009019AC">
              <w:rPr>
                <w:i/>
                <w:iCs/>
                <w:color w:val="969696" w:themeColor="accent3"/>
              </w:rPr>
              <w:t>5</w:t>
            </w:r>
            <w:r>
              <w:rPr>
                <w:i/>
                <w:iCs/>
                <w:color w:val="969696" w:themeColor="accent3"/>
              </w:rPr>
              <w:t xml:space="preserve"> .</w:t>
            </w:r>
            <w:proofErr w:type="gramEnd"/>
            <w:r>
              <w:rPr>
                <w:i/>
                <w:iCs/>
                <w:color w:val="969696" w:themeColor="accent3"/>
              </w:rPr>
              <w:t xml:space="preserve"> témakör           </w:t>
            </w:r>
            <w:r w:rsidR="009D35A5">
              <w:rPr>
                <w:i/>
                <w:iCs/>
                <w:color w:val="969696" w:themeColor="accent3"/>
              </w:rPr>
              <w:t>Képlékeny teherbírás.</w:t>
            </w:r>
          </w:p>
          <w:p w14:paraId="3D350FF5" w14:textId="080FDC89" w:rsidR="00276826" w:rsidRPr="00576376" w:rsidRDefault="00811523" w:rsidP="00325B1E">
            <w:pPr>
              <w:pStyle w:val="Listaszerbekezd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rPr>
                <w:i/>
                <w:iCs/>
                <w:color w:val="969696" w:themeColor="accent3"/>
              </w:rPr>
              <w:t xml:space="preserve">  </w:t>
            </w:r>
            <w:r w:rsidR="009019AC">
              <w:rPr>
                <w:i/>
                <w:iCs/>
                <w:color w:val="969696" w:themeColor="accent3"/>
              </w:rPr>
              <w:t>6.</w:t>
            </w:r>
            <w:r>
              <w:rPr>
                <w:i/>
                <w:iCs/>
                <w:color w:val="969696" w:themeColor="accent3"/>
              </w:rPr>
              <w:t xml:space="preserve"> témakör          </w:t>
            </w:r>
            <w:r w:rsidR="009D35A5">
              <w:rPr>
                <w:i/>
                <w:iCs/>
                <w:color w:val="969696" w:themeColor="accent3"/>
              </w:rPr>
              <w:t xml:space="preserve"> Optimális méretezés.</w:t>
            </w:r>
          </w:p>
          <w:p w14:paraId="1C1578E3" w14:textId="7A24F7AB" w:rsidR="00720EAD" w:rsidRPr="00325B1E" w:rsidRDefault="009019AC" w:rsidP="00325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rPr>
                <w:i/>
                <w:iCs/>
                <w:color w:val="969696" w:themeColor="accent3"/>
              </w:rPr>
              <w:t xml:space="preserve">                 7. témakör         Szerkezetek tervezése</w:t>
            </w:r>
          </w:p>
          <w:p w14:paraId="7ECB6C8F" w14:textId="4BD4E569" w:rsidR="00720EAD" w:rsidRPr="00325B1E" w:rsidRDefault="00720EAD" w:rsidP="00325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  <w:p w14:paraId="3D4921F7" w14:textId="212E3B6D" w:rsidR="00720EAD" w:rsidRPr="00325B1E" w:rsidRDefault="00720EAD" w:rsidP="00325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  <w:p w14:paraId="2B452320" w14:textId="4F601D95" w:rsidR="00720EAD" w:rsidRPr="00576376" w:rsidRDefault="00720EAD" w:rsidP="005C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  <w:tr w:rsidR="00637494" w:rsidRPr="00637494" w14:paraId="0C9C20B6" w14:textId="77777777" w:rsidTr="001F4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3013D3AE" w14:textId="0EAA989E" w:rsidR="00720EAD" w:rsidRPr="003E046B" w:rsidRDefault="00576376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g</w:t>
            </w:r>
            <w:r w:rsidR="00720EAD" w:rsidRPr="003E046B">
              <w:rPr>
                <w:rFonts w:cstheme="minorHAnsi"/>
                <w:spacing w:val="20"/>
                <w:sz w:val="22"/>
              </w:rPr>
              <w:t>yakorlat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5DF752B3" w14:textId="090AF16E" w:rsidR="00720EAD" w:rsidRPr="009019AC" w:rsidRDefault="009019AC" w:rsidP="0090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rPr>
                <w:i/>
                <w:iCs/>
                <w:color w:val="969696" w:themeColor="accent3"/>
              </w:rPr>
              <w:t xml:space="preserve">                 Példa megoldások az előadás anyagából </w:t>
            </w:r>
          </w:p>
          <w:p w14:paraId="544913F6" w14:textId="027ECC7B" w:rsidR="00720EAD" w:rsidRPr="009019AC" w:rsidRDefault="00720EAD" w:rsidP="0090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  <w:p w14:paraId="03AC85F8" w14:textId="77777777" w:rsidR="00720EAD" w:rsidRPr="00576376" w:rsidRDefault="00720EAD" w:rsidP="005C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  <w:tr w:rsidR="00637494" w:rsidRPr="00637494" w14:paraId="71CC3EF0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7E00E961" w14:textId="77777777" w:rsidR="003E046B" w:rsidRDefault="00EC5287" w:rsidP="005C08F1">
            <w:pPr>
              <w:rPr>
                <w:rFonts w:cstheme="minorHAnsi"/>
                <w:b w:val="0"/>
                <w:bCs w:val="0"/>
                <w:cap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lastRenderedPageBreak/>
              <w:t>L</w:t>
            </w:r>
            <w:r w:rsidR="00720EAD" w:rsidRPr="003E046B">
              <w:rPr>
                <w:rFonts w:cstheme="minorHAnsi"/>
                <w:spacing w:val="20"/>
                <w:sz w:val="22"/>
              </w:rPr>
              <w:t>abor</w:t>
            </w:r>
            <w:r w:rsidR="003E046B">
              <w:rPr>
                <w:rFonts w:cstheme="minorHAnsi"/>
                <w:spacing w:val="20"/>
                <w:sz w:val="22"/>
              </w:rPr>
              <w:t>-</w:t>
            </w:r>
          </w:p>
          <w:p w14:paraId="5C9FA0A3" w14:textId="657CC0E4" w:rsidR="00720EAD" w:rsidRPr="003E046B" w:rsidRDefault="00720EAD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gyakorlat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538791B2" w14:textId="77777777" w:rsidR="00720EAD" w:rsidRPr="00576376" w:rsidRDefault="00720EAD" w:rsidP="00720EAD">
            <w:pPr>
              <w:pStyle w:val="Listaszerbekezds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576376">
              <w:rPr>
                <w:i/>
                <w:iCs/>
                <w:color w:val="969696" w:themeColor="accent3"/>
              </w:rPr>
              <w:t>témakör</w:t>
            </w:r>
          </w:p>
          <w:p w14:paraId="12ED36CE" w14:textId="77777777" w:rsidR="00720EAD" w:rsidRPr="00576376" w:rsidRDefault="00720EAD" w:rsidP="00720EAD">
            <w:pPr>
              <w:pStyle w:val="Listaszerbekezds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576376">
              <w:rPr>
                <w:i/>
                <w:iCs/>
                <w:color w:val="969696" w:themeColor="accent3"/>
              </w:rPr>
              <w:t>témakör</w:t>
            </w:r>
          </w:p>
          <w:p w14:paraId="315C27D9" w14:textId="77777777" w:rsidR="00720EAD" w:rsidRPr="00576376" w:rsidRDefault="00720EAD" w:rsidP="00720EAD">
            <w:pPr>
              <w:pStyle w:val="Listaszerbekezds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576376">
              <w:rPr>
                <w:i/>
                <w:iCs/>
                <w:color w:val="969696" w:themeColor="accent3"/>
              </w:rPr>
              <w:t>témakör</w:t>
            </w:r>
          </w:p>
          <w:p w14:paraId="37716D59" w14:textId="77777777" w:rsidR="00720EAD" w:rsidRPr="00576376" w:rsidRDefault="00720EAD" w:rsidP="00720EAD">
            <w:pPr>
              <w:pStyle w:val="Listaszerbekezds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576376">
              <w:rPr>
                <w:i/>
                <w:iCs/>
                <w:color w:val="969696" w:themeColor="accent3"/>
              </w:rPr>
              <w:t>stb.</w:t>
            </w:r>
          </w:p>
          <w:p w14:paraId="72E261BB" w14:textId="77777777" w:rsidR="00720EAD" w:rsidRPr="00576376" w:rsidRDefault="00720EAD" w:rsidP="005C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</w:tbl>
    <w:p w14:paraId="4C796D60" w14:textId="6E2F27EA" w:rsidR="00065780" w:rsidRDefault="00065780" w:rsidP="00720EAD">
      <w:pPr>
        <w:jc w:val="center"/>
        <w:rPr>
          <w:b/>
          <w:bCs/>
          <w:highlight w:val="green"/>
        </w:rPr>
      </w:pPr>
    </w:p>
    <w:p w14:paraId="644352AD" w14:textId="77777777" w:rsidR="00576376" w:rsidRDefault="00576376" w:rsidP="00576376">
      <w:pPr>
        <w:rPr>
          <w:lang w:val="en-US"/>
        </w:rPr>
      </w:pPr>
    </w:p>
    <w:p w14:paraId="72BEDA46" w14:textId="4DFDEE1D" w:rsidR="00065780" w:rsidRPr="00612830" w:rsidRDefault="005C08F1" w:rsidP="00CE73E0">
      <w:pPr>
        <w:pStyle w:val="Cmsor3"/>
        <w:rPr>
          <w:b/>
          <w:bCs/>
        </w:rPr>
      </w:pPr>
      <w:r w:rsidRPr="00612830">
        <w:rPr>
          <w:b/>
          <w:bCs/>
        </w:rPr>
        <w:t>Részletes tantárgyi program és</w:t>
      </w:r>
      <w:r w:rsidR="008C1D48" w:rsidRPr="00612830">
        <w:rPr>
          <w:b/>
          <w:bCs/>
        </w:rPr>
        <w:t xml:space="preserve"> a</w:t>
      </w:r>
      <w:r w:rsidRPr="00612830">
        <w:rPr>
          <w:b/>
          <w:bCs/>
        </w:rPr>
        <w:t xml:space="preserve"> követelmények</w:t>
      </w:r>
      <w:r w:rsidR="00EC5287" w:rsidRPr="00612830">
        <w:rPr>
          <w:b/>
          <w:bCs/>
        </w:rPr>
        <w:t xml:space="preserve"> ütemezése</w:t>
      </w:r>
    </w:p>
    <w:p w14:paraId="02961D51" w14:textId="03BDB4CA" w:rsidR="00B2643A" w:rsidRPr="00D03D13" w:rsidRDefault="00B2643A" w:rsidP="008B50C8">
      <w:pPr>
        <w:ind w:left="709"/>
        <w:rPr>
          <w:i/>
          <w:iCs/>
          <w:sz w:val="16"/>
          <w:szCs w:val="16"/>
        </w:rPr>
      </w:pPr>
      <w:r w:rsidRPr="00D03D13">
        <w:rPr>
          <w:i/>
          <w:iCs/>
          <w:sz w:val="16"/>
          <w:szCs w:val="16"/>
        </w:rPr>
        <w:t>Jelezzük</w:t>
      </w:r>
      <w:r w:rsidR="008B50C8" w:rsidRPr="00D03D13">
        <w:rPr>
          <w:i/>
          <w:iCs/>
          <w:sz w:val="16"/>
          <w:szCs w:val="16"/>
        </w:rPr>
        <w:t xml:space="preserve"> </w:t>
      </w:r>
      <w:r w:rsidRPr="00D03D13">
        <w:rPr>
          <w:i/>
          <w:iCs/>
          <w:sz w:val="16"/>
          <w:szCs w:val="16"/>
        </w:rPr>
        <w:t>a</w:t>
      </w:r>
      <w:r w:rsidR="00C43463" w:rsidRPr="00D03D13">
        <w:rPr>
          <w:i/>
          <w:iCs/>
          <w:sz w:val="16"/>
          <w:szCs w:val="16"/>
        </w:rPr>
        <w:t>z oktatási</w:t>
      </w:r>
      <w:r w:rsidR="00547C1C" w:rsidRPr="00D03D13">
        <w:rPr>
          <w:i/>
          <w:iCs/>
          <w:sz w:val="16"/>
          <w:szCs w:val="16"/>
        </w:rPr>
        <w:t xml:space="preserve"> szüne</w:t>
      </w:r>
      <w:r w:rsidR="00C43463" w:rsidRPr="00D03D13">
        <w:rPr>
          <w:i/>
          <w:iCs/>
          <w:sz w:val="16"/>
          <w:szCs w:val="16"/>
        </w:rPr>
        <w:t>tek</w:t>
      </w:r>
      <w:r w:rsidRPr="00D03D13">
        <w:rPr>
          <w:i/>
          <w:iCs/>
          <w:sz w:val="16"/>
          <w:szCs w:val="16"/>
        </w:rPr>
        <w:t>et</w:t>
      </w:r>
      <w:r w:rsidR="008B50C8" w:rsidRPr="00D03D13">
        <w:rPr>
          <w:i/>
          <w:iCs/>
          <w:sz w:val="16"/>
          <w:szCs w:val="16"/>
        </w:rPr>
        <w:t xml:space="preserve"> is</w:t>
      </w:r>
      <w:r w:rsidRPr="00D03D13">
        <w:rPr>
          <w:i/>
          <w:iCs/>
          <w:sz w:val="16"/>
          <w:szCs w:val="16"/>
        </w:rPr>
        <w:t>!</w:t>
      </w:r>
    </w:p>
    <w:p w14:paraId="3B03CFFA" w14:textId="77777777" w:rsidR="00576376" w:rsidRPr="00637494" w:rsidRDefault="00576376" w:rsidP="00576376"/>
    <w:tbl>
      <w:tblPr>
        <w:tblStyle w:val="Tblzatrcsos7tarka1"/>
        <w:tblW w:w="1035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637494" w:rsidRPr="00637494" w14:paraId="0B8BD166" w14:textId="77777777" w:rsidTr="00B83A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0BE2816C" w14:textId="34CBF634" w:rsidR="00BE0BC5" w:rsidRPr="003E046B" w:rsidRDefault="00EC5287" w:rsidP="000976E2">
            <w:pPr>
              <w:keepNext/>
              <w:jc w:val="left"/>
              <w:rPr>
                <w:rFonts w:cstheme="minorHAnsi"/>
                <w:b w:val="0"/>
                <w:bCs w:val="0"/>
                <w:spacing w:val="20"/>
              </w:rPr>
            </w:pPr>
            <w:r w:rsidRPr="003E046B">
              <w:rPr>
                <w:rFonts w:cstheme="minorHAnsi"/>
                <w:spacing w:val="20"/>
              </w:rPr>
              <w:t xml:space="preserve">ELŐADÁS </w:t>
            </w:r>
          </w:p>
        </w:tc>
      </w:tr>
      <w:tr w:rsidR="00637494" w:rsidRPr="00637494" w14:paraId="70EBC578" w14:textId="77777777" w:rsidTr="00B83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DECDC46" w14:textId="217A64D8" w:rsidR="00EC5287" w:rsidRPr="00637494" w:rsidRDefault="00EC5287" w:rsidP="003E046B">
            <w:pPr>
              <w:keepNext/>
              <w:jc w:val="center"/>
              <w:rPr>
                <w:rFonts w:cstheme="minorHAnsi"/>
                <w:b/>
                <w:bCs/>
                <w:caps/>
              </w:rPr>
            </w:pPr>
            <w:proofErr w:type="spellStart"/>
            <w:r w:rsidRPr="00637494">
              <w:rPr>
                <w:rFonts w:cstheme="minorHAnsi"/>
              </w:rPr>
              <w:t>O</w:t>
            </w:r>
            <w:r w:rsidR="00BE0BC5" w:rsidRPr="00637494">
              <w:rPr>
                <w:rFonts w:cstheme="minorHAnsi"/>
              </w:rPr>
              <w:t>kta</w:t>
            </w:r>
            <w:r w:rsidR="00AF5686" w:rsidRPr="00637494">
              <w:rPr>
                <w:rFonts w:cstheme="minorHAnsi"/>
              </w:rPr>
              <w:t>-</w:t>
            </w:r>
            <w:r w:rsidR="00BE0BC5" w:rsidRPr="00637494">
              <w:rPr>
                <w:rFonts w:cstheme="minorHAnsi"/>
              </w:rPr>
              <w:t>tási</w:t>
            </w:r>
            <w:proofErr w:type="spellEnd"/>
            <w:r w:rsidR="00BE0BC5" w:rsidRPr="00637494">
              <w:rPr>
                <w:rFonts w:cstheme="minorHAnsi"/>
              </w:rPr>
              <w:t xml:space="preserve"> </w:t>
            </w:r>
            <w:r w:rsidR="00AF5686" w:rsidRPr="00637494">
              <w:rPr>
                <w:rFonts w:cstheme="minorHAnsi"/>
              </w:rPr>
              <w:t>hét</w:t>
            </w:r>
          </w:p>
        </w:tc>
        <w:tc>
          <w:tcPr>
            <w:tcW w:w="3827" w:type="dxa"/>
          </w:tcPr>
          <w:p w14:paraId="52CB0EF8" w14:textId="77777777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1985" w:type="dxa"/>
          </w:tcPr>
          <w:p w14:paraId="530A1A02" w14:textId="3F7B6B36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Kötelező irodalom</w:t>
            </w:r>
            <w:r w:rsidR="008B50C8" w:rsidRPr="00637494">
              <w:rPr>
                <w:b/>
                <w:bCs/>
              </w:rPr>
              <w:t xml:space="preserve"> hivatkozás,</w:t>
            </w:r>
            <w:r w:rsidRPr="00637494">
              <w:rPr>
                <w:b/>
                <w:bCs/>
              </w:rPr>
              <w:t xml:space="preserve"> o</w:t>
            </w:r>
            <w:r w:rsidR="00065780" w:rsidRPr="00637494">
              <w:rPr>
                <w:b/>
                <w:bCs/>
              </w:rPr>
              <w:t>l</w:t>
            </w:r>
            <w:r w:rsidRPr="00637494">
              <w:rPr>
                <w:b/>
                <w:bCs/>
              </w:rPr>
              <w:t>dalszám (-tól-ig)</w:t>
            </w:r>
          </w:p>
        </w:tc>
        <w:tc>
          <w:tcPr>
            <w:tcW w:w="1842" w:type="dxa"/>
          </w:tcPr>
          <w:p w14:paraId="4594975E" w14:textId="61E2605A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</w:t>
            </w:r>
            <w:r w:rsidR="00BA5B12" w:rsidRPr="00637494">
              <w:rPr>
                <w:b/>
                <w:bCs/>
              </w:rPr>
              <w:t xml:space="preserve"> feladat</w:t>
            </w:r>
            <w:r w:rsidRPr="00637494">
              <w:rPr>
                <w:b/>
                <w:bCs/>
              </w:rPr>
              <w:br/>
              <w:t xml:space="preserve">(beadandó, </w:t>
            </w:r>
            <w:proofErr w:type="gramStart"/>
            <w:r w:rsidRPr="00637494">
              <w:rPr>
                <w:b/>
                <w:bCs/>
              </w:rPr>
              <w:t>zárthelyi,</w:t>
            </w:r>
            <w:proofErr w:type="gramEnd"/>
            <w:r w:rsidRPr="00637494">
              <w:rPr>
                <w:b/>
                <w:bCs/>
              </w:rPr>
              <w:t xml:space="preserve"> stb.)</w:t>
            </w:r>
          </w:p>
        </w:tc>
        <w:tc>
          <w:tcPr>
            <w:tcW w:w="1985" w:type="dxa"/>
          </w:tcPr>
          <w:p w14:paraId="707FC66A" w14:textId="77777777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637494" w:rsidRPr="00637494" w14:paraId="73DACD1F" w14:textId="77777777" w:rsidTr="00B83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0037B44" w14:textId="77777777" w:rsidR="00EC5287" w:rsidRPr="00637494" w:rsidRDefault="00EC5287" w:rsidP="00576376">
            <w:r w:rsidRPr="00637494">
              <w:t>1.</w:t>
            </w:r>
          </w:p>
        </w:tc>
        <w:tc>
          <w:tcPr>
            <w:tcW w:w="3827" w:type="dxa"/>
          </w:tcPr>
          <w:p w14:paraId="409C9E1E" w14:textId="3A6C6147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36ACA80" w14:textId="2E9231D3" w:rsidR="00EC5287" w:rsidRPr="00637494" w:rsidRDefault="00576376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1842" w:type="dxa"/>
          </w:tcPr>
          <w:p w14:paraId="42E77607" w14:textId="3A4F6596" w:rsidR="00EC5287" w:rsidRPr="00637494" w:rsidRDefault="00576376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1985" w:type="dxa"/>
          </w:tcPr>
          <w:p w14:paraId="44A7C91A" w14:textId="16279B88" w:rsidR="00EC5287" w:rsidRPr="00637494" w:rsidRDefault="00576376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</w:tr>
      <w:tr w:rsidR="00637494" w:rsidRPr="00637494" w14:paraId="1D29159A" w14:textId="77777777" w:rsidTr="00B83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BFC26EF" w14:textId="77777777" w:rsidR="00EC5287" w:rsidRPr="00637494" w:rsidRDefault="00EC5287" w:rsidP="00576376">
            <w:r w:rsidRPr="00637494">
              <w:t>2.</w:t>
            </w:r>
          </w:p>
        </w:tc>
        <w:tc>
          <w:tcPr>
            <w:tcW w:w="3827" w:type="dxa"/>
          </w:tcPr>
          <w:p w14:paraId="036E5E4B" w14:textId="19C1B00F" w:rsidR="00EC5287" w:rsidRPr="00637494" w:rsidRDefault="00B84D8C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Csavarozott és hegesztett kapcsolatok.</w:t>
            </w:r>
          </w:p>
        </w:tc>
        <w:tc>
          <w:tcPr>
            <w:tcW w:w="1985" w:type="dxa"/>
          </w:tcPr>
          <w:p w14:paraId="3C2410F4" w14:textId="77777777" w:rsidR="00EC5287" w:rsidRPr="00637494" w:rsidRDefault="00EC5287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EAB32D6" w14:textId="77777777" w:rsidR="00EC5287" w:rsidRPr="00637494" w:rsidRDefault="00EC5287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8CA1F8D" w14:textId="77777777" w:rsidR="00EC5287" w:rsidRPr="00637494" w:rsidRDefault="00EC5287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0C0DAD6E" w14:textId="77777777" w:rsidTr="00B83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463606A" w14:textId="4AA38D02" w:rsidR="00EC5287" w:rsidRPr="00637494" w:rsidRDefault="00EC5287" w:rsidP="00576376">
            <w:r w:rsidRPr="00637494">
              <w:t>3.</w:t>
            </w:r>
          </w:p>
        </w:tc>
        <w:tc>
          <w:tcPr>
            <w:tcW w:w="3827" w:type="dxa"/>
          </w:tcPr>
          <w:p w14:paraId="63769095" w14:textId="77777777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695884F" w14:textId="77777777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19B12EB" w14:textId="77777777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531A180" w14:textId="77777777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3A28" w:rsidRPr="00637494" w14:paraId="6144977D" w14:textId="77777777" w:rsidTr="00B83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71F4015" w14:textId="70C21BD1" w:rsidR="00B83A28" w:rsidRPr="00637494" w:rsidRDefault="00B83A28" w:rsidP="00B83A28">
            <w:r w:rsidRPr="00637494">
              <w:t>4.</w:t>
            </w:r>
          </w:p>
        </w:tc>
        <w:tc>
          <w:tcPr>
            <w:tcW w:w="3827" w:type="dxa"/>
          </w:tcPr>
          <w:p w14:paraId="74EA28E9" w14:textId="75786CA9" w:rsidR="00B83A28" w:rsidRPr="00637494" w:rsidRDefault="00B83A28" w:rsidP="00B83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Cs/>
                <w:sz w:val="22"/>
                <w:szCs w:val="22"/>
              </w:rPr>
              <w:t>Nyomott rudak. Rácsos tartó feladat.</w:t>
            </w:r>
          </w:p>
        </w:tc>
        <w:tc>
          <w:tcPr>
            <w:tcW w:w="1985" w:type="dxa"/>
          </w:tcPr>
          <w:p w14:paraId="56307731" w14:textId="77777777" w:rsidR="00B83A28" w:rsidRPr="00637494" w:rsidRDefault="00B83A28" w:rsidP="00B83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1C597915" w14:textId="77777777" w:rsidR="00B83A28" w:rsidRPr="00637494" w:rsidRDefault="00B83A28" w:rsidP="00B83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F86CBC8" w14:textId="77777777" w:rsidR="00B83A28" w:rsidRPr="00637494" w:rsidRDefault="00B83A28" w:rsidP="00B83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3A28" w:rsidRPr="00637494" w14:paraId="25A3C117" w14:textId="77777777" w:rsidTr="00B83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3337A02" w14:textId="085A9000" w:rsidR="00B83A28" w:rsidRPr="00637494" w:rsidRDefault="00B83A28" w:rsidP="00B83A28">
            <w:r w:rsidRPr="00637494">
              <w:t>5.</w:t>
            </w:r>
          </w:p>
        </w:tc>
        <w:tc>
          <w:tcPr>
            <w:tcW w:w="3827" w:type="dxa"/>
          </w:tcPr>
          <w:p w14:paraId="08DC57AD" w14:textId="27ED8D5A" w:rsidR="00B83A28" w:rsidRPr="00637494" w:rsidRDefault="00B83A28" w:rsidP="00B83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81C3D20" w14:textId="77777777" w:rsidR="00B83A28" w:rsidRPr="00637494" w:rsidRDefault="00B83A28" w:rsidP="00B83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E61ADB9" w14:textId="77777777" w:rsidR="00B83A28" w:rsidRPr="00637494" w:rsidRDefault="00B83A28" w:rsidP="00B83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452556B" w14:textId="77777777" w:rsidR="00B83A28" w:rsidRPr="00637494" w:rsidRDefault="00B83A28" w:rsidP="00B83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3A28" w:rsidRPr="00637494" w14:paraId="41B2608D" w14:textId="77777777" w:rsidTr="00B83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98CBF9D" w14:textId="2BD61B36" w:rsidR="00B83A28" w:rsidRPr="00637494" w:rsidRDefault="00B83A28" w:rsidP="00B83A28">
            <w:r w:rsidRPr="00637494">
              <w:t>6.</w:t>
            </w:r>
          </w:p>
        </w:tc>
        <w:tc>
          <w:tcPr>
            <w:tcW w:w="3827" w:type="dxa"/>
          </w:tcPr>
          <w:p w14:paraId="379FC107" w14:textId="4647B827" w:rsidR="00B83A28" w:rsidRPr="00637494" w:rsidRDefault="00B83A28" w:rsidP="00B83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Nyomatéki ellenállás. Optimális méretezés</w:t>
            </w:r>
          </w:p>
        </w:tc>
        <w:tc>
          <w:tcPr>
            <w:tcW w:w="1985" w:type="dxa"/>
          </w:tcPr>
          <w:p w14:paraId="06BCFEF7" w14:textId="77777777" w:rsidR="00B83A28" w:rsidRPr="00637494" w:rsidRDefault="00B83A28" w:rsidP="00B83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1B8DFFE8" w14:textId="77777777" w:rsidR="00B83A28" w:rsidRPr="00637494" w:rsidRDefault="00B83A28" w:rsidP="00B83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19F2745" w14:textId="77777777" w:rsidR="00B83A28" w:rsidRPr="00637494" w:rsidRDefault="00B83A28" w:rsidP="00B83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3A28" w:rsidRPr="00637494" w14:paraId="77301999" w14:textId="77777777" w:rsidTr="00B83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2C55BAE" w14:textId="2C84DCF7" w:rsidR="00B83A28" w:rsidRPr="00637494" w:rsidRDefault="00B83A28" w:rsidP="00B83A28">
            <w:r w:rsidRPr="00637494">
              <w:t>7.</w:t>
            </w:r>
          </w:p>
        </w:tc>
        <w:tc>
          <w:tcPr>
            <w:tcW w:w="3827" w:type="dxa"/>
          </w:tcPr>
          <w:p w14:paraId="185B080B" w14:textId="77777777" w:rsidR="00B83A28" w:rsidRPr="00637494" w:rsidRDefault="00B83A28" w:rsidP="00B83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75052B4" w14:textId="77777777" w:rsidR="00B83A28" w:rsidRPr="00637494" w:rsidRDefault="00B83A28" w:rsidP="00B83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5F81B2E2" w14:textId="77777777" w:rsidR="00B83A28" w:rsidRPr="00637494" w:rsidRDefault="00B83A28" w:rsidP="00B83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DB86CBC" w14:textId="77777777" w:rsidR="00B83A28" w:rsidRPr="00637494" w:rsidRDefault="00B83A28" w:rsidP="00B83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3A28" w:rsidRPr="00637494" w14:paraId="22D1569D" w14:textId="77777777" w:rsidTr="00B83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13BB179" w14:textId="11211F58" w:rsidR="00B83A28" w:rsidRPr="00637494" w:rsidRDefault="00B83A28" w:rsidP="00B83A28">
            <w:r w:rsidRPr="00637494">
              <w:t>8.</w:t>
            </w:r>
          </w:p>
        </w:tc>
        <w:tc>
          <w:tcPr>
            <w:tcW w:w="3827" w:type="dxa"/>
          </w:tcPr>
          <w:p w14:paraId="5A143ADC" w14:textId="1DA6272B" w:rsidR="00B83A28" w:rsidRPr="00637494" w:rsidRDefault="00B83A28" w:rsidP="00B83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522E3D6" w14:textId="77777777" w:rsidR="00B83A28" w:rsidRPr="00637494" w:rsidRDefault="00B83A28" w:rsidP="00B83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68B6162" w14:textId="77777777" w:rsidR="00B83A28" w:rsidRPr="00637494" w:rsidRDefault="00B83A28" w:rsidP="00B83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C23C1DF" w14:textId="77777777" w:rsidR="00B83A28" w:rsidRPr="00637494" w:rsidRDefault="00B83A28" w:rsidP="00B83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3A28" w:rsidRPr="00637494" w14:paraId="6DC517B9" w14:textId="77777777" w:rsidTr="00B83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1E01F5F" w14:textId="54FBCDDB" w:rsidR="00B83A28" w:rsidRPr="00637494" w:rsidRDefault="00B83A28" w:rsidP="00B83A28">
            <w:r w:rsidRPr="00637494">
              <w:t>9.</w:t>
            </w:r>
          </w:p>
        </w:tc>
        <w:tc>
          <w:tcPr>
            <w:tcW w:w="3827" w:type="dxa"/>
          </w:tcPr>
          <w:p w14:paraId="2E20334A" w14:textId="77777777" w:rsidR="00B83A28" w:rsidRPr="00637494" w:rsidRDefault="00B83A28" w:rsidP="00B83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45C6511" w14:textId="77777777" w:rsidR="00B83A28" w:rsidRPr="00637494" w:rsidRDefault="00B83A28" w:rsidP="00B83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079E0616" w14:textId="77777777" w:rsidR="00B83A28" w:rsidRPr="00637494" w:rsidRDefault="00B83A28" w:rsidP="00B83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45C235A" w14:textId="77777777" w:rsidR="00B83A28" w:rsidRPr="00637494" w:rsidRDefault="00B83A28" w:rsidP="00B83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3A28" w:rsidRPr="00637494" w14:paraId="48CD2F40" w14:textId="77777777" w:rsidTr="00B83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3856E5F" w14:textId="098EBBBF" w:rsidR="00B83A28" w:rsidRPr="00637494" w:rsidRDefault="00B83A28" w:rsidP="00B83A28">
            <w:r w:rsidRPr="00637494">
              <w:t>10.</w:t>
            </w:r>
          </w:p>
        </w:tc>
        <w:tc>
          <w:tcPr>
            <w:tcW w:w="3827" w:type="dxa"/>
          </w:tcPr>
          <w:p w14:paraId="50E7F400" w14:textId="3C47D1A3" w:rsidR="00B83A28" w:rsidRPr="00637494" w:rsidRDefault="00B83A28" w:rsidP="00B83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Képlékeny teherbírás. Képlékeny csukló. Részben képlékeny tartó alakváltozása.</w:t>
            </w:r>
          </w:p>
        </w:tc>
        <w:tc>
          <w:tcPr>
            <w:tcW w:w="1985" w:type="dxa"/>
          </w:tcPr>
          <w:p w14:paraId="6D887465" w14:textId="77777777" w:rsidR="00B83A28" w:rsidRPr="00637494" w:rsidRDefault="00B83A28" w:rsidP="00B83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26E64313" w14:textId="77777777" w:rsidR="00B83A28" w:rsidRPr="00637494" w:rsidRDefault="00B83A28" w:rsidP="00B83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AA7F775" w14:textId="77777777" w:rsidR="00B83A28" w:rsidRPr="00637494" w:rsidRDefault="00B83A28" w:rsidP="00B83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3A28" w:rsidRPr="00637494" w14:paraId="0F2E2D97" w14:textId="77777777" w:rsidTr="00B83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53AC72F" w14:textId="045ACF43" w:rsidR="00B83A28" w:rsidRPr="00637494" w:rsidRDefault="00B83A28" w:rsidP="00B83A28">
            <w:r w:rsidRPr="00637494">
              <w:t>11.</w:t>
            </w:r>
          </w:p>
        </w:tc>
        <w:tc>
          <w:tcPr>
            <w:tcW w:w="3827" w:type="dxa"/>
          </w:tcPr>
          <w:p w14:paraId="6AF85C7E" w14:textId="77777777" w:rsidR="00B83A28" w:rsidRPr="00637494" w:rsidRDefault="00B83A28" w:rsidP="00B83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50148E1" w14:textId="77777777" w:rsidR="00B83A28" w:rsidRPr="00637494" w:rsidRDefault="00B83A28" w:rsidP="00B83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2D55CA5D" w14:textId="77777777" w:rsidR="00B83A28" w:rsidRPr="00637494" w:rsidRDefault="00B83A28" w:rsidP="00B83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F411778" w14:textId="77777777" w:rsidR="00B83A28" w:rsidRPr="00637494" w:rsidRDefault="00B83A28" w:rsidP="00B83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3A28" w:rsidRPr="00637494" w14:paraId="72607422" w14:textId="77777777" w:rsidTr="00B83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A92BD6C" w14:textId="5675F73A" w:rsidR="00B83A28" w:rsidRPr="00637494" w:rsidRDefault="00B83A28" w:rsidP="00B83A28">
            <w:r w:rsidRPr="00637494">
              <w:t>12.</w:t>
            </w:r>
          </w:p>
        </w:tc>
        <w:tc>
          <w:tcPr>
            <w:tcW w:w="3827" w:type="dxa"/>
          </w:tcPr>
          <w:p w14:paraId="3A7993CE" w14:textId="13232DBB" w:rsidR="00B83A28" w:rsidRPr="00637494" w:rsidRDefault="00B83A28" w:rsidP="00B83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52808D2" w14:textId="77777777" w:rsidR="00B83A28" w:rsidRPr="00637494" w:rsidRDefault="00B83A28" w:rsidP="00B83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BE748F7" w14:textId="77777777" w:rsidR="00B83A28" w:rsidRPr="00637494" w:rsidRDefault="00B83A28" w:rsidP="00B83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2E6FC0F" w14:textId="77777777" w:rsidR="00B83A28" w:rsidRPr="00637494" w:rsidRDefault="00B83A28" w:rsidP="00B83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3A28" w:rsidRPr="00637494" w14:paraId="57E11D24" w14:textId="77777777" w:rsidTr="00B83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CA45500" w14:textId="4D01BF08" w:rsidR="00B83A28" w:rsidRPr="00637494" w:rsidRDefault="00B83A28" w:rsidP="00B83A28">
            <w:r w:rsidRPr="00637494">
              <w:t>13.</w:t>
            </w:r>
          </w:p>
        </w:tc>
        <w:tc>
          <w:tcPr>
            <w:tcW w:w="3827" w:type="dxa"/>
          </w:tcPr>
          <w:p w14:paraId="575DCB79" w14:textId="18B93C8C" w:rsidR="00B83A28" w:rsidRPr="00637494" w:rsidRDefault="00EF645A" w:rsidP="00B83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Rácsos tartók méretezése. Hajlított és nyírt tartók méretezése. Tartórácsok.</w:t>
            </w:r>
          </w:p>
        </w:tc>
        <w:tc>
          <w:tcPr>
            <w:tcW w:w="1985" w:type="dxa"/>
          </w:tcPr>
          <w:p w14:paraId="4453BF11" w14:textId="77777777" w:rsidR="00B83A28" w:rsidRPr="00637494" w:rsidRDefault="00B83A28" w:rsidP="00B83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5BD5CE69" w14:textId="77777777" w:rsidR="00B83A28" w:rsidRPr="00637494" w:rsidRDefault="00B83A28" w:rsidP="00B83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45C66D1" w14:textId="77777777" w:rsidR="00B83A28" w:rsidRPr="00637494" w:rsidRDefault="00B83A28" w:rsidP="00B83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3A28" w:rsidRPr="00637494" w14:paraId="69CB3FB3" w14:textId="77777777" w:rsidTr="00B83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B30EB7A" w14:textId="478E2B8A" w:rsidR="00B83A28" w:rsidRPr="00637494" w:rsidRDefault="00B83A28" w:rsidP="00B83A28">
            <w:r w:rsidRPr="00637494">
              <w:t>14.</w:t>
            </w:r>
          </w:p>
        </w:tc>
        <w:tc>
          <w:tcPr>
            <w:tcW w:w="3827" w:type="dxa"/>
          </w:tcPr>
          <w:p w14:paraId="5EC6856E" w14:textId="5777756A" w:rsidR="00B83A28" w:rsidRPr="00637494" w:rsidRDefault="00B83A28" w:rsidP="00B83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0F9AC33" w14:textId="77777777" w:rsidR="00B83A28" w:rsidRPr="00637494" w:rsidRDefault="00B83A28" w:rsidP="00B83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054FCED6" w14:textId="77777777" w:rsidR="00B83A28" w:rsidRPr="00637494" w:rsidRDefault="00B83A28" w:rsidP="00B83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1BEA4F5" w14:textId="77777777" w:rsidR="00B83A28" w:rsidRPr="00637494" w:rsidRDefault="00B83A28" w:rsidP="00B83A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3A28" w:rsidRPr="00637494" w14:paraId="7F3F8E76" w14:textId="77777777" w:rsidTr="00B83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C954B81" w14:textId="07223D16" w:rsidR="00B83A28" w:rsidRPr="00637494" w:rsidRDefault="00B83A28" w:rsidP="00B83A28">
            <w:r w:rsidRPr="00637494">
              <w:t>15.</w:t>
            </w:r>
          </w:p>
        </w:tc>
        <w:tc>
          <w:tcPr>
            <w:tcW w:w="3827" w:type="dxa"/>
          </w:tcPr>
          <w:p w14:paraId="267E5581" w14:textId="77777777" w:rsidR="00B83A28" w:rsidRPr="00637494" w:rsidRDefault="00B83A28" w:rsidP="00B83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7A2EDD5" w14:textId="77777777" w:rsidR="00B83A28" w:rsidRPr="00637494" w:rsidRDefault="00B83A28" w:rsidP="00B83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208AF885" w14:textId="77777777" w:rsidR="00B83A28" w:rsidRPr="00637494" w:rsidRDefault="00B83A28" w:rsidP="00B83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E6CCEA0" w14:textId="77777777" w:rsidR="00B83A28" w:rsidRPr="00637494" w:rsidRDefault="00B83A28" w:rsidP="00B83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0F2D226" w14:textId="7B5A3B35" w:rsidR="00EC5287" w:rsidRPr="00637494" w:rsidRDefault="00EC5287" w:rsidP="005C08F1">
      <w:pPr>
        <w:rPr>
          <w:b/>
          <w:bCs/>
        </w:rPr>
      </w:pPr>
    </w:p>
    <w:tbl>
      <w:tblPr>
        <w:tblStyle w:val="Tblzatrcsos7tarka1"/>
        <w:tblW w:w="10348" w:type="dxa"/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1985"/>
        <w:gridCol w:w="1842"/>
        <w:gridCol w:w="1985"/>
      </w:tblGrid>
      <w:tr w:rsidR="00637494" w:rsidRPr="00637494" w14:paraId="60FA81AE" w14:textId="77777777" w:rsidTr="00356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</w:tcPr>
          <w:p w14:paraId="47E2C05D" w14:textId="66257B8C" w:rsidR="0074781F" w:rsidRPr="000263D0" w:rsidRDefault="0074781F" w:rsidP="000263D0">
            <w:pPr>
              <w:keepNext/>
              <w:jc w:val="left"/>
              <w:rPr>
                <w:rFonts w:cstheme="minorHAnsi"/>
                <w:b w:val="0"/>
                <w:bCs w:val="0"/>
                <w:caps/>
                <w:spacing w:val="20"/>
              </w:rPr>
            </w:pPr>
            <w:r w:rsidRPr="000263D0">
              <w:rPr>
                <w:rFonts w:cstheme="minorHAnsi"/>
                <w:caps/>
                <w:spacing w:val="20"/>
              </w:rPr>
              <w:t>Gyakorlat</w:t>
            </w:r>
            <w:r w:rsidR="008B50C8" w:rsidRPr="000263D0">
              <w:rPr>
                <w:rFonts w:cstheme="minorHAnsi"/>
                <w:caps/>
                <w:spacing w:val="20"/>
              </w:rPr>
              <w:t>/Labo</w:t>
            </w:r>
            <w:r w:rsidR="001A4BE8" w:rsidRPr="000263D0">
              <w:rPr>
                <w:rFonts w:cstheme="minorHAnsi"/>
                <w:caps/>
                <w:spacing w:val="20"/>
              </w:rPr>
              <w:t>rgyakorlat</w:t>
            </w:r>
          </w:p>
        </w:tc>
      </w:tr>
      <w:tr w:rsidR="00637494" w:rsidRPr="00637494" w14:paraId="3DA4E880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54DDE82" w14:textId="46F92E10" w:rsidR="00FD07FE" w:rsidRPr="00637494" w:rsidRDefault="00FD07FE" w:rsidP="00E15443">
            <w:pPr>
              <w:jc w:val="center"/>
              <w:rPr>
                <w:b/>
                <w:bCs/>
              </w:rPr>
            </w:pPr>
            <w:proofErr w:type="spellStart"/>
            <w:r w:rsidRPr="00637494">
              <w:rPr>
                <w:rFonts w:cstheme="minorHAnsi"/>
              </w:rPr>
              <w:t>Okta-tási</w:t>
            </w:r>
            <w:proofErr w:type="spellEnd"/>
            <w:r w:rsidRPr="00637494">
              <w:rPr>
                <w:rFonts w:cstheme="minorHAnsi"/>
              </w:rPr>
              <w:t xml:space="preserve"> hét</w:t>
            </w:r>
          </w:p>
        </w:tc>
        <w:tc>
          <w:tcPr>
            <w:tcW w:w="3832" w:type="dxa"/>
          </w:tcPr>
          <w:p w14:paraId="175DE317" w14:textId="77777777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1985" w:type="dxa"/>
          </w:tcPr>
          <w:p w14:paraId="07DDB63C" w14:textId="6D0D1015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 xml:space="preserve">Kötelező irodalom, </w:t>
            </w:r>
            <w:r w:rsidRPr="00637494">
              <w:rPr>
                <w:b/>
                <w:bCs/>
              </w:rPr>
              <w:br/>
              <w:t>oldalszám (-tól-ig)</w:t>
            </w:r>
          </w:p>
        </w:tc>
        <w:tc>
          <w:tcPr>
            <w:tcW w:w="1842" w:type="dxa"/>
          </w:tcPr>
          <w:p w14:paraId="5FA4DD35" w14:textId="07973534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 feladat</w:t>
            </w:r>
            <w:r w:rsidRPr="00637494">
              <w:rPr>
                <w:b/>
                <w:bCs/>
              </w:rPr>
              <w:br/>
              <w:t xml:space="preserve">(beadandó, </w:t>
            </w:r>
            <w:proofErr w:type="gramStart"/>
            <w:r w:rsidRPr="00637494">
              <w:rPr>
                <w:b/>
                <w:bCs/>
              </w:rPr>
              <w:t>zárthelyi,</w:t>
            </w:r>
            <w:proofErr w:type="gramEnd"/>
            <w:r w:rsidRPr="00637494">
              <w:rPr>
                <w:b/>
                <w:bCs/>
              </w:rPr>
              <w:t xml:space="preserve"> stb.)</w:t>
            </w:r>
          </w:p>
        </w:tc>
        <w:tc>
          <w:tcPr>
            <w:tcW w:w="1985" w:type="dxa"/>
          </w:tcPr>
          <w:p w14:paraId="52C72A0C" w14:textId="20595C78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637494" w:rsidRPr="00637494" w14:paraId="51FBDFF0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A783DAE" w14:textId="77777777" w:rsidR="00FD07FE" w:rsidRPr="00637494" w:rsidRDefault="00FD07FE" w:rsidP="00576376">
            <w:r w:rsidRPr="00637494">
              <w:t>1.</w:t>
            </w:r>
          </w:p>
        </w:tc>
        <w:tc>
          <w:tcPr>
            <w:tcW w:w="3832" w:type="dxa"/>
          </w:tcPr>
          <w:p w14:paraId="71E32B7A" w14:textId="50B1A3D8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307DD7C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FC8A2C1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F18B59B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0B06AF13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6CAD1DA" w14:textId="77777777" w:rsidR="00FD07FE" w:rsidRPr="00637494" w:rsidRDefault="00FD07FE" w:rsidP="00576376">
            <w:r w:rsidRPr="00637494">
              <w:t>2.</w:t>
            </w:r>
          </w:p>
        </w:tc>
        <w:tc>
          <w:tcPr>
            <w:tcW w:w="3832" w:type="dxa"/>
          </w:tcPr>
          <w:p w14:paraId="6DE185F6" w14:textId="2DCCA0FE" w:rsidR="00FD07FE" w:rsidRPr="00637494" w:rsidRDefault="00B84D8C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Csavarozott</w:t>
            </w:r>
            <w:r w:rsidR="00E25C34">
              <w:t xml:space="preserve"> </w:t>
            </w:r>
            <w:r>
              <w:t>kapcsolatok</w:t>
            </w:r>
            <w:r w:rsidR="00E25C34">
              <w:t xml:space="preserve"> </w:t>
            </w:r>
            <w:r w:rsidR="00E2435D">
              <w:t>e</w:t>
            </w:r>
            <w:r w:rsidR="00E25C34">
              <w:t>llenőrzése.</w:t>
            </w:r>
            <w:r w:rsidR="00793A98">
              <w:t xml:space="preserve"> Hegesztett kapcsolatok számítása</w:t>
            </w:r>
          </w:p>
        </w:tc>
        <w:tc>
          <w:tcPr>
            <w:tcW w:w="1985" w:type="dxa"/>
          </w:tcPr>
          <w:p w14:paraId="7FDD328A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63E8C1DB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361D3C9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28E849E6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77127E" w14:textId="77777777" w:rsidR="00FD07FE" w:rsidRPr="00637494" w:rsidRDefault="00FD07FE" w:rsidP="00576376">
            <w:r w:rsidRPr="00637494">
              <w:t>3.</w:t>
            </w:r>
          </w:p>
        </w:tc>
        <w:tc>
          <w:tcPr>
            <w:tcW w:w="3832" w:type="dxa"/>
          </w:tcPr>
          <w:p w14:paraId="650D3427" w14:textId="23C71C2F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696A7D7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1CB1BD9F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9C4406B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4AA4DCC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267CE26" w14:textId="77777777" w:rsidR="00FD07FE" w:rsidRPr="00637494" w:rsidRDefault="00FD07FE" w:rsidP="00576376">
            <w:r w:rsidRPr="00637494">
              <w:t>4.</w:t>
            </w:r>
          </w:p>
        </w:tc>
        <w:tc>
          <w:tcPr>
            <w:tcW w:w="3832" w:type="dxa"/>
          </w:tcPr>
          <w:p w14:paraId="135C8098" w14:textId="69D8BEE8" w:rsidR="00FD07FE" w:rsidRPr="00637494" w:rsidRDefault="001700E1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Nyomott rudak méretezése Nyomatéki ellenállás számítása.</w:t>
            </w:r>
          </w:p>
        </w:tc>
        <w:tc>
          <w:tcPr>
            <w:tcW w:w="1985" w:type="dxa"/>
          </w:tcPr>
          <w:p w14:paraId="5EBDF333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827DD45" w14:textId="7CB972A2" w:rsidR="00FD07FE" w:rsidRPr="00637494" w:rsidRDefault="001700E1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1.zh</w:t>
            </w:r>
          </w:p>
        </w:tc>
        <w:tc>
          <w:tcPr>
            <w:tcW w:w="1985" w:type="dxa"/>
          </w:tcPr>
          <w:p w14:paraId="6C606F90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29058E0D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1B7771F" w14:textId="77777777" w:rsidR="00FD07FE" w:rsidRPr="00637494" w:rsidRDefault="00FD07FE" w:rsidP="00576376">
            <w:r w:rsidRPr="00637494">
              <w:t>5.</w:t>
            </w:r>
          </w:p>
        </w:tc>
        <w:tc>
          <w:tcPr>
            <w:tcW w:w="3832" w:type="dxa"/>
          </w:tcPr>
          <w:p w14:paraId="6661A126" w14:textId="0E3FC1F3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A70142F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8C31FB2" w14:textId="17389F7D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0A3DA97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6DD2615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5274F3B" w14:textId="77777777" w:rsidR="00FD07FE" w:rsidRPr="00637494" w:rsidRDefault="00FD07FE" w:rsidP="00576376">
            <w:r w:rsidRPr="00637494">
              <w:t>6.</w:t>
            </w:r>
          </w:p>
        </w:tc>
        <w:tc>
          <w:tcPr>
            <w:tcW w:w="3832" w:type="dxa"/>
          </w:tcPr>
          <w:p w14:paraId="60176CDA" w14:textId="79A44C07" w:rsidR="00FD07FE" w:rsidRPr="00637494" w:rsidRDefault="001700E1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Mozgó </w:t>
            </w:r>
            <w:proofErr w:type="spellStart"/>
            <w:r>
              <w:t>terhekből</w:t>
            </w:r>
            <w:proofErr w:type="spellEnd"/>
            <w:r>
              <w:t xml:space="preserve"> származó igénybevételek. Konzolos és </w:t>
            </w:r>
            <w:r>
              <w:t>ké</w:t>
            </w:r>
            <w:r>
              <w:t>ttámaszú</w:t>
            </w:r>
            <w:r>
              <w:t xml:space="preserve"> tartók hatásábrái</w:t>
            </w:r>
          </w:p>
        </w:tc>
        <w:tc>
          <w:tcPr>
            <w:tcW w:w="1985" w:type="dxa"/>
          </w:tcPr>
          <w:p w14:paraId="7DB7C441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0DF0E262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D298B50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1633CACF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AEE1CCE" w14:textId="77777777" w:rsidR="00FD07FE" w:rsidRPr="00637494" w:rsidRDefault="00FD07FE" w:rsidP="00576376">
            <w:r w:rsidRPr="00637494">
              <w:t>7.</w:t>
            </w:r>
          </w:p>
        </w:tc>
        <w:tc>
          <w:tcPr>
            <w:tcW w:w="3832" w:type="dxa"/>
          </w:tcPr>
          <w:p w14:paraId="5BD3D397" w14:textId="76140F7E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8693001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266382A3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2976CBF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309BE744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BF81E7F" w14:textId="77777777" w:rsidR="00FD07FE" w:rsidRPr="00637494" w:rsidRDefault="00FD07FE" w:rsidP="00576376">
            <w:r w:rsidRPr="00637494">
              <w:t>8.</w:t>
            </w:r>
          </w:p>
        </w:tc>
        <w:tc>
          <w:tcPr>
            <w:tcW w:w="3832" w:type="dxa"/>
          </w:tcPr>
          <w:p w14:paraId="58B6C9EC" w14:textId="7481F9D4" w:rsidR="00FD07FE" w:rsidRPr="00637494" w:rsidRDefault="00793A98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. </w:t>
            </w:r>
          </w:p>
        </w:tc>
        <w:tc>
          <w:tcPr>
            <w:tcW w:w="1985" w:type="dxa"/>
          </w:tcPr>
          <w:p w14:paraId="776D5020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7A7E352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EC898D5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666ABF7F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803E4E8" w14:textId="77777777" w:rsidR="00FD07FE" w:rsidRPr="00637494" w:rsidRDefault="00FD07FE" w:rsidP="00576376">
            <w:r w:rsidRPr="00637494">
              <w:t>9.</w:t>
            </w:r>
          </w:p>
        </w:tc>
        <w:tc>
          <w:tcPr>
            <w:tcW w:w="3832" w:type="dxa"/>
          </w:tcPr>
          <w:p w14:paraId="787183E0" w14:textId="1977CBA6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5DD2249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7F79125F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2C2CE21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36F6531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841607A" w14:textId="77777777" w:rsidR="00FD07FE" w:rsidRPr="00637494" w:rsidRDefault="00FD07FE" w:rsidP="00576376">
            <w:r w:rsidRPr="00637494">
              <w:t>10.</w:t>
            </w:r>
          </w:p>
        </w:tc>
        <w:tc>
          <w:tcPr>
            <w:tcW w:w="3832" w:type="dxa"/>
          </w:tcPr>
          <w:p w14:paraId="6F1EED07" w14:textId="1475D42A" w:rsidR="00FD07FE" w:rsidRPr="00637494" w:rsidRDefault="00B233B0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Lemezhorpadás és a keresztmetszetek osztályozása. Határ- lemezkarcsúságok </w:t>
            </w:r>
            <w:r w:rsidR="007B000F">
              <w:t>Hajlított tartók ellenőrzése.</w:t>
            </w:r>
          </w:p>
        </w:tc>
        <w:tc>
          <w:tcPr>
            <w:tcW w:w="1985" w:type="dxa"/>
          </w:tcPr>
          <w:p w14:paraId="1078150A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69CBDEE5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D32F538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24BFC093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2DF5D59" w14:textId="77777777" w:rsidR="00FD07FE" w:rsidRPr="00637494" w:rsidRDefault="00FD07FE" w:rsidP="00576376">
            <w:r w:rsidRPr="00637494">
              <w:t>11.</w:t>
            </w:r>
          </w:p>
        </w:tc>
        <w:tc>
          <w:tcPr>
            <w:tcW w:w="3832" w:type="dxa"/>
          </w:tcPr>
          <w:p w14:paraId="6E0CE2B1" w14:textId="1F2D2FCD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F618573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5B49955F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0F43C72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42376C8F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B4B951A" w14:textId="77777777" w:rsidR="00FD07FE" w:rsidRPr="00637494" w:rsidRDefault="00FD07FE" w:rsidP="00576376">
            <w:r w:rsidRPr="00637494">
              <w:t>12.</w:t>
            </w:r>
          </w:p>
        </w:tc>
        <w:tc>
          <w:tcPr>
            <w:tcW w:w="3832" w:type="dxa"/>
          </w:tcPr>
          <w:p w14:paraId="4DA3EE25" w14:textId="6D254BF4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4F3EA45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C6F10F7" w14:textId="5E875334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BEA9A8B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7132E5FD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34C8E47" w14:textId="77777777" w:rsidR="00FD07FE" w:rsidRPr="00637494" w:rsidRDefault="00FD07FE" w:rsidP="00576376">
            <w:r w:rsidRPr="00637494">
              <w:t>13.</w:t>
            </w:r>
          </w:p>
        </w:tc>
        <w:tc>
          <w:tcPr>
            <w:tcW w:w="3832" w:type="dxa"/>
          </w:tcPr>
          <w:p w14:paraId="0AFB1BF4" w14:textId="49BB8B6B" w:rsidR="00FD07FE" w:rsidRPr="00637494" w:rsidRDefault="001700E1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Tartórácsok </w:t>
            </w:r>
            <w:r>
              <w:t>számítása. Optimális méretezés</w:t>
            </w:r>
          </w:p>
        </w:tc>
        <w:tc>
          <w:tcPr>
            <w:tcW w:w="1985" w:type="dxa"/>
          </w:tcPr>
          <w:p w14:paraId="5E6C112B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72DB7AEE" w14:textId="0386F6FB" w:rsidR="00FD07FE" w:rsidRPr="00637494" w:rsidRDefault="001700E1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2.zh</w:t>
            </w:r>
          </w:p>
        </w:tc>
        <w:tc>
          <w:tcPr>
            <w:tcW w:w="1985" w:type="dxa"/>
          </w:tcPr>
          <w:p w14:paraId="6907F445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2F0B24DB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8ADFC77" w14:textId="77777777" w:rsidR="00FD07FE" w:rsidRPr="00637494" w:rsidRDefault="00FD07FE" w:rsidP="00576376">
            <w:r w:rsidRPr="00637494">
              <w:t>14.</w:t>
            </w:r>
          </w:p>
        </w:tc>
        <w:tc>
          <w:tcPr>
            <w:tcW w:w="3832" w:type="dxa"/>
          </w:tcPr>
          <w:p w14:paraId="55BB4E40" w14:textId="14AA48D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DB5D21B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134A1C05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D21A6DD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63899CCA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991C4B7" w14:textId="77777777" w:rsidR="00FD07FE" w:rsidRPr="00637494" w:rsidRDefault="00FD07FE" w:rsidP="00576376">
            <w:r w:rsidRPr="00637494">
              <w:t>15.</w:t>
            </w:r>
          </w:p>
        </w:tc>
        <w:tc>
          <w:tcPr>
            <w:tcW w:w="3832" w:type="dxa"/>
          </w:tcPr>
          <w:p w14:paraId="4834948B" w14:textId="1C60457C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4338033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66C9E6FD" w14:textId="0A8C99E0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AAF562B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9F08F8B" w14:textId="18E2178C" w:rsidR="00576376" w:rsidRDefault="00576376" w:rsidP="00576376">
      <w:pPr>
        <w:rPr>
          <w:lang w:val="en-US"/>
        </w:rPr>
      </w:pPr>
    </w:p>
    <w:p w14:paraId="34AE0E35" w14:textId="77777777" w:rsidR="00576376" w:rsidRDefault="00576376" w:rsidP="00576376">
      <w:pPr>
        <w:rPr>
          <w:lang w:val="en-US"/>
        </w:rPr>
      </w:pPr>
    </w:p>
    <w:p w14:paraId="23C91BA5" w14:textId="3A7E4A2E" w:rsidR="009B4F16" w:rsidRPr="0063460E" w:rsidRDefault="009B4F16" w:rsidP="00576376">
      <w:pPr>
        <w:pStyle w:val="Cmsor2"/>
        <w:numPr>
          <w:ilvl w:val="0"/>
          <w:numId w:val="25"/>
        </w:numPr>
        <w:rPr>
          <w:b/>
          <w:bCs/>
          <w:lang w:val="en-US"/>
        </w:rPr>
      </w:pPr>
      <w:proofErr w:type="spellStart"/>
      <w:r w:rsidRPr="0063460E">
        <w:rPr>
          <w:b/>
          <w:bCs/>
          <w:lang w:val="en-US"/>
        </w:rPr>
        <w:t>Számonkérési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és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értékelési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rendszer</w:t>
      </w:r>
      <w:proofErr w:type="spellEnd"/>
    </w:p>
    <w:p w14:paraId="56227E70" w14:textId="371CA090" w:rsidR="00576376" w:rsidRPr="00744428" w:rsidRDefault="00EE747E" w:rsidP="00744428">
      <w:pPr>
        <w:suppressAutoHyphens/>
        <w:ind w:left="70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</w:t>
      </w:r>
      <w:proofErr w:type="spellStart"/>
      <w:r>
        <w:rPr>
          <w:i/>
          <w:iCs/>
          <w:sz w:val="16"/>
          <w:szCs w:val="16"/>
        </w:rPr>
        <w:t>Neptunban</w:t>
      </w:r>
      <w:proofErr w:type="spellEnd"/>
      <w:r>
        <w:rPr>
          <w:i/>
          <w:iCs/>
          <w:sz w:val="16"/>
          <w:szCs w:val="16"/>
        </w:rPr>
        <w:t>: Oktatás/Tárgyak/Tárgy adatok/Tárgytematika/Számonkérési és értékelési rendszere rovat)</w:t>
      </w:r>
    </w:p>
    <w:p w14:paraId="1F925394" w14:textId="77777777" w:rsidR="00744428" w:rsidRDefault="00744428" w:rsidP="00576376">
      <w:pPr>
        <w:rPr>
          <w:lang w:val="en-US"/>
        </w:rPr>
      </w:pPr>
    </w:p>
    <w:p w14:paraId="138AF213" w14:textId="1463DD03" w:rsidR="001C7AF2" w:rsidRPr="00D50FBF" w:rsidRDefault="00903CAA" w:rsidP="00DC3D3E">
      <w:pPr>
        <w:pStyle w:val="Cmsor5"/>
        <w:rPr>
          <w:b/>
          <w:bCs/>
          <w:color w:val="auto"/>
          <w:u w:val="single"/>
          <w:lang w:val="en-US"/>
        </w:rPr>
      </w:pPr>
      <w:proofErr w:type="spellStart"/>
      <w:r w:rsidRPr="00D50FBF">
        <w:rPr>
          <w:b/>
          <w:bCs/>
          <w:color w:val="auto"/>
          <w:u w:val="single"/>
          <w:lang w:val="en-US"/>
        </w:rPr>
        <w:t>Jelenléti</w:t>
      </w:r>
      <w:proofErr w:type="spellEnd"/>
      <w:r w:rsidRPr="00D50FBF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50FBF">
        <w:rPr>
          <w:b/>
          <w:bCs/>
          <w:color w:val="auto"/>
          <w:u w:val="single"/>
          <w:lang w:val="en-US"/>
        </w:rPr>
        <w:t>és</w:t>
      </w:r>
      <w:proofErr w:type="spellEnd"/>
      <w:r w:rsidRPr="00D50FBF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50FBF">
        <w:rPr>
          <w:b/>
          <w:bCs/>
          <w:color w:val="auto"/>
          <w:u w:val="single"/>
          <w:lang w:val="en-US"/>
        </w:rPr>
        <w:t>részvételi</w:t>
      </w:r>
      <w:proofErr w:type="spellEnd"/>
      <w:r w:rsidRPr="00D50FBF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50FBF">
        <w:rPr>
          <w:b/>
          <w:bCs/>
          <w:color w:val="auto"/>
          <w:u w:val="single"/>
          <w:lang w:val="en-US"/>
        </w:rPr>
        <w:t>követelmények</w:t>
      </w:r>
      <w:proofErr w:type="spellEnd"/>
      <w:r w:rsidR="002038B8" w:rsidRPr="00D50FBF">
        <w:rPr>
          <w:b/>
          <w:bCs/>
          <w:color w:val="auto"/>
          <w:u w:val="single"/>
          <w:lang w:val="en-US"/>
        </w:rPr>
        <w:t xml:space="preserve"> </w:t>
      </w:r>
    </w:p>
    <w:p w14:paraId="1AAA9536" w14:textId="212A51AD" w:rsidR="002038B8" w:rsidRPr="003E046B" w:rsidRDefault="001C7AF2" w:rsidP="008B50C8">
      <w:pPr>
        <w:rPr>
          <w:i/>
          <w:iCs/>
          <w:sz w:val="16"/>
          <w:szCs w:val="16"/>
        </w:rPr>
      </w:pPr>
      <w:r w:rsidRPr="003E046B">
        <w:rPr>
          <w:sz w:val="16"/>
          <w:szCs w:val="16"/>
        </w:rPr>
        <w:t xml:space="preserve">A </w:t>
      </w:r>
      <w:r w:rsidR="002038B8" w:rsidRPr="003E046B">
        <w:rPr>
          <w:i/>
          <w:iCs/>
          <w:sz w:val="16"/>
          <w:szCs w:val="16"/>
        </w:rPr>
        <w:t xml:space="preserve">PTE </w:t>
      </w:r>
      <w:proofErr w:type="spellStart"/>
      <w:r w:rsidR="002038B8" w:rsidRPr="003E046B">
        <w:rPr>
          <w:i/>
          <w:iCs/>
          <w:sz w:val="16"/>
          <w:szCs w:val="16"/>
        </w:rPr>
        <w:t>TVSz</w:t>
      </w:r>
      <w:proofErr w:type="spellEnd"/>
      <w:r w:rsidR="00680DFF" w:rsidRPr="003E046B">
        <w:rPr>
          <w:i/>
          <w:iCs/>
          <w:sz w:val="16"/>
          <w:szCs w:val="16"/>
        </w:rPr>
        <w:t xml:space="preserve"> </w:t>
      </w:r>
      <w:r w:rsidR="00680DFF" w:rsidRPr="003E046B">
        <w:rPr>
          <w:sz w:val="16"/>
          <w:szCs w:val="16"/>
        </w:rPr>
        <w:t>45.§ (2) és</w:t>
      </w:r>
      <w:r w:rsidR="002038B8" w:rsidRPr="003E046B">
        <w:rPr>
          <w:i/>
          <w:iCs/>
          <w:sz w:val="16"/>
          <w:szCs w:val="16"/>
        </w:rPr>
        <w:t xml:space="preserve"> 9. számú melléklet 3§</w:t>
      </w:r>
      <w:r w:rsidR="003E046B" w:rsidRPr="003E046B">
        <w:rPr>
          <w:i/>
          <w:iCs/>
          <w:sz w:val="16"/>
          <w:szCs w:val="16"/>
        </w:rPr>
        <w:t xml:space="preserve"> szabályozása szerint</w:t>
      </w:r>
      <w:r w:rsidR="00C65520" w:rsidRPr="003E046B">
        <w:rPr>
          <w:i/>
          <w:iCs/>
          <w:sz w:val="16"/>
          <w:szCs w:val="16"/>
        </w:rPr>
        <w:t xml:space="preserve"> a</w:t>
      </w:r>
      <w:r w:rsidR="002038B8" w:rsidRPr="003E046B">
        <w:rPr>
          <w:i/>
          <w:iCs/>
          <w:sz w:val="16"/>
          <w:szCs w:val="16"/>
        </w:rPr>
        <w:t xml:space="preserve"> hallgató számára az adott tárgyból érdemjegy, illetve minősítés szerzése csak abban az esetben tagadható meg hiányzás miatt, ha nappali tagozaton egy tantárgy esetén a tantárgyi tematikában előirányzott foglalkozások több mint 30%-</w:t>
      </w:r>
      <w:proofErr w:type="spellStart"/>
      <w:r w:rsidR="002038B8" w:rsidRPr="003E046B">
        <w:rPr>
          <w:i/>
          <w:iCs/>
          <w:sz w:val="16"/>
          <w:szCs w:val="16"/>
        </w:rPr>
        <w:t>áról</w:t>
      </w:r>
      <w:proofErr w:type="spellEnd"/>
      <w:r w:rsidR="002038B8" w:rsidRPr="003E046B">
        <w:rPr>
          <w:i/>
          <w:iCs/>
          <w:sz w:val="16"/>
          <w:szCs w:val="16"/>
        </w:rPr>
        <w:t xml:space="preserve"> hiányzott.</w:t>
      </w:r>
    </w:p>
    <w:p w14:paraId="4046CFC7" w14:textId="77777777" w:rsidR="00E15443" w:rsidRDefault="00E15443" w:rsidP="00E15443"/>
    <w:p w14:paraId="02CB7EA3" w14:textId="2DFE5E93" w:rsidR="004348FE" w:rsidRPr="00581FE0" w:rsidRDefault="0074781F" w:rsidP="00581FE0">
      <w:pPr>
        <w:rPr>
          <w:i/>
          <w:iCs/>
        </w:rPr>
      </w:pPr>
      <w:r w:rsidRPr="00637494">
        <w:rPr>
          <w:b/>
          <w:bCs/>
          <w:i/>
          <w:iCs/>
        </w:rPr>
        <w:t>A jelenlét ellenőrzés</w:t>
      </w:r>
      <w:r w:rsidR="005E2090" w:rsidRPr="00637494">
        <w:rPr>
          <w:b/>
          <w:bCs/>
          <w:i/>
          <w:iCs/>
        </w:rPr>
        <w:t>ének módja</w:t>
      </w:r>
      <w:r w:rsidR="009321B4" w:rsidRPr="00637494">
        <w:rPr>
          <w:b/>
          <w:bCs/>
          <w:i/>
          <w:iCs/>
        </w:rPr>
        <w:t xml:space="preserve"> </w:t>
      </w:r>
      <w:r w:rsidR="009321B4" w:rsidRPr="001F4310">
        <w:rPr>
          <w:i/>
          <w:iCs/>
          <w:sz w:val="16"/>
          <w:szCs w:val="16"/>
        </w:rPr>
        <w:t>(</w:t>
      </w:r>
      <w:r w:rsidR="005E2090" w:rsidRPr="001F4310">
        <w:rPr>
          <w:i/>
          <w:iCs/>
          <w:sz w:val="16"/>
          <w:szCs w:val="16"/>
        </w:rPr>
        <w:t xml:space="preserve">pl.: </w:t>
      </w:r>
      <w:r w:rsidRPr="001F4310">
        <w:rPr>
          <w:i/>
          <w:iCs/>
          <w:sz w:val="16"/>
          <w:szCs w:val="16"/>
        </w:rPr>
        <w:t>jelenléti ív</w:t>
      </w:r>
      <w:r w:rsidR="005E2090" w:rsidRPr="001F4310">
        <w:rPr>
          <w:i/>
          <w:iCs/>
          <w:sz w:val="16"/>
          <w:szCs w:val="16"/>
        </w:rPr>
        <w:t xml:space="preserve"> / online teszt/ jegyzőkönyv, </w:t>
      </w:r>
      <w:proofErr w:type="gramStart"/>
      <w:r w:rsidR="005E2090" w:rsidRPr="001F4310">
        <w:rPr>
          <w:i/>
          <w:iCs/>
          <w:sz w:val="16"/>
          <w:szCs w:val="16"/>
        </w:rPr>
        <w:t>stb.</w:t>
      </w:r>
      <w:r w:rsidR="009321B4" w:rsidRPr="001F4310">
        <w:rPr>
          <w:i/>
          <w:iCs/>
          <w:sz w:val="16"/>
          <w:szCs w:val="16"/>
        </w:rPr>
        <w:t>)</w:t>
      </w:r>
      <w:proofErr w:type="spellStart"/>
      <w:r w:rsidR="00581FE0">
        <w:rPr>
          <w:i/>
          <w:iCs/>
        </w:rPr>
        <w:t>jelenleti</w:t>
      </w:r>
      <w:proofErr w:type="spellEnd"/>
      <w:proofErr w:type="gramEnd"/>
      <w:r w:rsidR="00581FE0">
        <w:rPr>
          <w:i/>
          <w:iCs/>
        </w:rPr>
        <w:t xml:space="preserve"> ív</w:t>
      </w:r>
    </w:p>
    <w:p w14:paraId="446EF95D" w14:textId="77777777" w:rsidR="00891215" w:rsidRPr="00E15443" w:rsidRDefault="00891215" w:rsidP="00E15443">
      <w:pPr>
        <w:shd w:val="clear" w:color="auto" w:fill="DFDFDF" w:themeFill="background2" w:themeFillShade="E6"/>
      </w:pPr>
    </w:p>
    <w:p w14:paraId="09A453A3" w14:textId="77777777" w:rsidR="00E15443" w:rsidRDefault="00E15443" w:rsidP="00E15443">
      <w:pPr>
        <w:rPr>
          <w:lang w:val="en-US"/>
        </w:rPr>
      </w:pPr>
    </w:p>
    <w:p w14:paraId="3EC9BEC5" w14:textId="42030A06" w:rsidR="00593342" w:rsidRPr="00D50FBF" w:rsidRDefault="0031664E" w:rsidP="00891215">
      <w:pPr>
        <w:pStyle w:val="Cmsor5"/>
        <w:keepNext/>
        <w:rPr>
          <w:b/>
          <w:bCs/>
          <w:color w:val="auto"/>
          <w:u w:val="single"/>
          <w:lang w:val="en-US"/>
        </w:rPr>
      </w:pPr>
      <w:proofErr w:type="spellStart"/>
      <w:r w:rsidRPr="00D50FBF">
        <w:rPr>
          <w:b/>
          <w:bCs/>
          <w:color w:val="auto"/>
          <w:u w:val="single"/>
          <w:lang w:val="en-US"/>
        </w:rPr>
        <w:t>Számonkérések</w:t>
      </w:r>
      <w:proofErr w:type="spellEnd"/>
      <w:r w:rsidR="005E2090" w:rsidRPr="00D50FBF">
        <w:rPr>
          <w:b/>
          <w:bCs/>
          <w:color w:val="auto"/>
          <w:u w:val="single"/>
          <w:lang w:val="en-US"/>
        </w:rPr>
        <w:t xml:space="preserve"> </w:t>
      </w:r>
    </w:p>
    <w:p w14:paraId="23FC5030" w14:textId="30E33163" w:rsidR="00007075" w:rsidRDefault="00FF3333" w:rsidP="00891215">
      <w:pPr>
        <w:keepNext/>
        <w:ind w:left="708"/>
        <w:rPr>
          <w:i/>
          <w:iCs/>
          <w:sz w:val="16"/>
          <w:szCs w:val="16"/>
        </w:rPr>
      </w:pPr>
      <w:r w:rsidRPr="001F4310">
        <w:rPr>
          <w:i/>
          <w:iCs/>
          <w:sz w:val="16"/>
          <w:szCs w:val="16"/>
        </w:rPr>
        <w:t>A tantárgy követelmény</w:t>
      </w:r>
      <w:r w:rsidR="00891215">
        <w:rPr>
          <w:i/>
          <w:iCs/>
          <w:sz w:val="16"/>
          <w:szCs w:val="16"/>
        </w:rPr>
        <w:t>típusána</w:t>
      </w:r>
      <w:r w:rsidRPr="001F4310">
        <w:rPr>
          <w:i/>
          <w:iCs/>
          <w:sz w:val="16"/>
          <w:szCs w:val="16"/>
        </w:rPr>
        <w:t>k megfelelő rovatok tölt</w:t>
      </w:r>
      <w:r w:rsidR="00CA3DFB" w:rsidRPr="001F4310">
        <w:rPr>
          <w:i/>
          <w:iCs/>
          <w:sz w:val="16"/>
          <w:szCs w:val="16"/>
        </w:rPr>
        <w:t>endők</w:t>
      </w:r>
      <w:r w:rsidR="000263D0">
        <w:rPr>
          <w:i/>
          <w:iCs/>
          <w:sz w:val="16"/>
          <w:szCs w:val="16"/>
        </w:rPr>
        <w:t xml:space="preserve"> ki</w:t>
      </w:r>
      <w:r w:rsidRPr="001F4310">
        <w:rPr>
          <w:i/>
          <w:iCs/>
          <w:sz w:val="16"/>
          <w:szCs w:val="16"/>
        </w:rPr>
        <w:t xml:space="preserve"> (félévközi jeggyel, vagy vizsgával záruló tantárgyak). A másik típus rovatai törölhetők. </w:t>
      </w:r>
    </w:p>
    <w:p w14:paraId="19175A4F" w14:textId="2FF0368F" w:rsidR="00CE73E0" w:rsidRDefault="00CE73E0" w:rsidP="00891215">
      <w:pPr>
        <w:keepNext/>
      </w:pPr>
    </w:p>
    <w:p w14:paraId="304A5DC2" w14:textId="099650E7" w:rsidR="009321B4" w:rsidRPr="000263D0" w:rsidRDefault="004A4EA6" w:rsidP="003E6E3D">
      <w:pPr>
        <w:pStyle w:val="Kiemeltidzet"/>
        <w:ind w:hanging="1440"/>
        <w:rPr>
          <w:sz w:val="22"/>
          <w:szCs w:val="22"/>
        </w:rPr>
      </w:pPr>
      <w:r w:rsidRPr="000263D0">
        <w:rPr>
          <w:sz w:val="22"/>
          <w:szCs w:val="22"/>
        </w:rPr>
        <w:t xml:space="preserve">Félévközi jeggyel záruló </w:t>
      </w:r>
      <w:r w:rsidR="003E6E3D" w:rsidRPr="000263D0">
        <w:rPr>
          <w:sz w:val="22"/>
          <w:szCs w:val="22"/>
        </w:rPr>
        <w:t>tan</w:t>
      </w:r>
      <w:r w:rsidRPr="000263D0">
        <w:rPr>
          <w:sz w:val="22"/>
          <w:szCs w:val="22"/>
        </w:rPr>
        <w:t xml:space="preserve">tárgy </w:t>
      </w:r>
      <w:r w:rsidR="009321B4" w:rsidRPr="000263D0">
        <w:rPr>
          <w:b w:val="0"/>
          <w:bCs w:val="0"/>
          <w:sz w:val="22"/>
          <w:szCs w:val="22"/>
        </w:rPr>
        <w:t xml:space="preserve">(PTE </w:t>
      </w:r>
      <w:proofErr w:type="spellStart"/>
      <w:r w:rsidR="009321B4" w:rsidRPr="000263D0">
        <w:rPr>
          <w:b w:val="0"/>
          <w:bCs w:val="0"/>
          <w:sz w:val="22"/>
          <w:szCs w:val="22"/>
        </w:rPr>
        <w:t>TVSz</w:t>
      </w:r>
      <w:proofErr w:type="spellEnd"/>
      <w:r w:rsidR="009321B4" w:rsidRPr="000263D0">
        <w:rPr>
          <w:b w:val="0"/>
          <w:bCs w:val="0"/>
          <w:sz w:val="22"/>
          <w:szCs w:val="22"/>
        </w:rPr>
        <w:t xml:space="preserve"> 40</w:t>
      </w:r>
      <w:proofErr w:type="gramStart"/>
      <w:r w:rsidR="009321B4" w:rsidRPr="000263D0">
        <w:rPr>
          <w:b w:val="0"/>
          <w:bCs w:val="0"/>
          <w:sz w:val="22"/>
          <w:szCs w:val="22"/>
        </w:rPr>
        <w:t>§(</w:t>
      </w:r>
      <w:proofErr w:type="gramEnd"/>
      <w:r w:rsidR="009321B4" w:rsidRPr="000263D0">
        <w:rPr>
          <w:b w:val="0"/>
          <w:bCs w:val="0"/>
          <w:sz w:val="22"/>
          <w:szCs w:val="22"/>
        </w:rPr>
        <w:t>3))</w:t>
      </w:r>
    </w:p>
    <w:p w14:paraId="4D960302" w14:textId="1C9194D8" w:rsidR="00E15443" w:rsidRPr="00891215" w:rsidRDefault="00E15443" w:rsidP="00E15443">
      <w:pPr>
        <w:rPr>
          <w:rStyle w:val="Finomkiemels"/>
          <w:i w:val="0"/>
          <w:iCs w:val="0"/>
        </w:rPr>
      </w:pPr>
    </w:p>
    <w:p w14:paraId="190F84DD" w14:textId="68EA6ADD" w:rsidR="0031664E" w:rsidRPr="00637494" w:rsidRDefault="00864F58" w:rsidP="003E6E3D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>Félévközi ellenőrzések</w:t>
      </w:r>
      <w:r w:rsidR="001C439B" w:rsidRPr="00637494">
        <w:rPr>
          <w:rStyle w:val="Finomkiemels"/>
          <w:b/>
          <w:bCs/>
        </w:rPr>
        <w:t>,</w:t>
      </w:r>
      <w:r w:rsidRPr="00637494">
        <w:rPr>
          <w:rStyle w:val="Finomkiemels"/>
          <w:b/>
          <w:bCs/>
        </w:rPr>
        <w:t xml:space="preserve"> </w:t>
      </w:r>
      <w:r w:rsidR="001C439B" w:rsidRPr="00637494">
        <w:rPr>
          <w:rStyle w:val="Finomkiemels"/>
          <w:b/>
          <w:bCs/>
        </w:rPr>
        <w:t>teljesítményértékelések</w:t>
      </w:r>
      <w:r w:rsidR="005A6C34" w:rsidRPr="00637494">
        <w:rPr>
          <w:rStyle w:val="Finomkiemels"/>
          <w:b/>
          <w:bCs/>
        </w:rPr>
        <w:t xml:space="preserve"> és</w:t>
      </w:r>
      <w:r w:rsidR="00660B54" w:rsidRPr="00637494">
        <w:rPr>
          <w:rStyle w:val="Finomkiemels"/>
          <w:b/>
          <w:bCs/>
        </w:rPr>
        <w:t xml:space="preserve"> </w:t>
      </w:r>
      <w:r w:rsidR="001C439B" w:rsidRPr="00637494">
        <w:rPr>
          <w:rStyle w:val="Finomkiemels"/>
          <w:b/>
          <w:bCs/>
        </w:rPr>
        <w:t>részarány</w:t>
      </w:r>
      <w:r w:rsidR="005A6C34" w:rsidRPr="00637494">
        <w:rPr>
          <w:rStyle w:val="Finomkiemels"/>
          <w:b/>
          <w:bCs/>
        </w:rPr>
        <w:t>uk</w:t>
      </w:r>
      <w:r w:rsidR="001C439B" w:rsidRPr="00637494">
        <w:rPr>
          <w:rStyle w:val="Finomkiemels"/>
          <w:b/>
          <w:bCs/>
        </w:rPr>
        <w:t xml:space="preserve"> a minősítésben</w:t>
      </w:r>
      <w:r w:rsidR="009321B4" w:rsidRPr="00637494">
        <w:rPr>
          <w:rStyle w:val="Finomkiemels"/>
          <w:b/>
          <w:bCs/>
        </w:rPr>
        <w:t xml:space="preserve"> </w:t>
      </w:r>
      <w:r w:rsidR="009321B4" w:rsidRPr="003E6E3D">
        <w:rPr>
          <w:rStyle w:val="Finomkiemels"/>
          <w:sz w:val="16"/>
          <w:szCs w:val="16"/>
        </w:rPr>
        <w:t>(A táblázat példái tör</w:t>
      </w:r>
      <w:r w:rsidR="00612D42">
        <w:rPr>
          <w:rStyle w:val="Finomkiemels"/>
          <w:sz w:val="16"/>
          <w:szCs w:val="16"/>
        </w:rPr>
        <w:t>lendő</w:t>
      </w:r>
      <w:r w:rsidR="00C026C1" w:rsidRPr="003E6E3D">
        <w:rPr>
          <w:rStyle w:val="Finomkiemels"/>
          <w:sz w:val="16"/>
          <w:szCs w:val="16"/>
        </w:rPr>
        <w:t>k</w:t>
      </w:r>
      <w:r w:rsidR="00007075" w:rsidRPr="003E6E3D">
        <w:rPr>
          <w:rStyle w:val="Finomkiemels"/>
          <w:sz w:val="16"/>
          <w:szCs w:val="16"/>
        </w:rPr>
        <w:t>.</w:t>
      </w:r>
      <w:r w:rsidR="009321B4" w:rsidRPr="003E6E3D">
        <w:rPr>
          <w:rStyle w:val="Finomkiemels"/>
          <w:sz w:val="16"/>
          <w:szCs w:val="16"/>
        </w:rPr>
        <w:t>)</w:t>
      </w:r>
    </w:p>
    <w:tbl>
      <w:tblPr>
        <w:tblStyle w:val="Tblzatrcsosvilgos"/>
        <w:tblW w:w="8500" w:type="dxa"/>
        <w:tblInd w:w="846" w:type="dxa"/>
        <w:tblLook w:val="04A0" w:firstRow="1" w:lastRow="0" w:firstColumn="1" w:lastColumn="0" w:noHBand="0" w:noVBand="1"/>
      </w:tblPr>
      <w:tblGrid>
        <w:gridCol w:w="4869"/>
        <w:gridCol w:w="1506"/>
        <w:gridCol w:w="2125"/>
      </w:tblGrid>
      <w:tr w:rsidR="00637494" w:rsidRPr="00637494" w14:paraId="27D87004" w14:textId="77777777" w:rsidTr="00C112FF">
        <w:tc>
          <w:tcPr>
            <w:tcW w:w="4869" w:type="dxa"/>
            <w:vAlign w:val="center"/>
          </w:tcPr>
          <w:p w14:paraId="46517D65" w14:textId="635E22B5" w:rsidR="001C439B" w:rsidRPr="00637494" w:rsidRDefault="00DA4FE7" w:rsidP="00C112FF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T</w:t>
            </w:r>
            <w:r w:rsidR="00DB2291" w:rsidRPr="00637494">
              <w:rPr>
                <w:b/>
                <w:bCs/>
              </w:rPr>
              <w:t>ípus</w:t>
            </w:r>
          </w:p>
        </w:tc>
        <w:tc>
          <w:tcPr>
            <w:tcW w:w="1506" w:type="dxa"/>
            <w:vAlign w:val="center"/>
          </w:tcPr>
          <w:p w14:paraId="4039AA15" w14:textId="545D0C66" w:rsidR="001C439B" w:rsidRPr="00637494" w:rsidRDefault="00C43463" w:rsidP="00C112FF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É</w:t>
            </w:r>
            <w:r w:rsidR="001C439B" w:rsidRPr="00637494">
              <w:rPr>
                <w:b/>
                <w:bCs/>
              </w:rPr>
              <w:t>rtékelés</w:t>
            </w:r>
          </w:p>
        </w:tc>
        <w:tc>
          <w:tcPr>
            <w:tcW w:w="2125" w:type="dxa"/>
            <w:vAlign w:val="center"/>
          </w:tcPr>
          <w:p w14:paraId="5E96A40F" w14:textId="54594611" w:rsidR="001C439B" w:rsidRPr="00637494" w:rsidRDefault="00C43463" w:rsidP="00C112FF">
            <w:pPr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R</w:t>
            </w:r>
            <w:r w:rsidR="001C439B" w:rsidRPr="00637494">
              <w:rPr>
                <w:b/>
                <w:bCs/>
              </w:rPr>
              <w:t>észarány a minősítésben</w:t>
            </w:r>
          </w:p>
        </w:tc>
      </w:tr>
      <w:tr w:rsidR="00637494" w:rsidRPr="00637494" w14:paraId="7BA2082F" w14:textId="77777777" w:rsidTr="00E15443">
        <w:tc>
          <w:tcPr>
            <w:tcW w:w="4869" w:type="dxa"/>
            <w:shd w:val="clear" w:color="auto" w:fill="DFDFDF" w:themeFill="background2" w:themeFillShade="E6"/>
          </w:tcPr>
          <w:p w14:paraId="1AE7A3C7" w14:textId="6AC13924" w:rsidR="001C439B" w:rsidRPr="00E15443" w:rsidRDefault="00E15443" w:rsidP="006645FA">
            <w:pPr>
              <w:rPr>
                <w:i/>
                <w:iCs/>
                <w:color w:val="808080" w:themeColor="accent4"/>
              </w:rPr>
            </w:pPr>
            <w:r w:rsidRPr="00E15443">
              <w:rPr>
                <w:i/>
                <w:iCs/>
                <w:color w:val="808080" w:themeColor="accent4"/>
              </w:rPr>
              <w:t xml:space="preserve"> 1. </w:t>
            </w:r>
            <w:r w:rsidR="00593342" w:rsidRPr="00E15443">
              <w:rPr>
                <w:i/>
                <w:iCs/>
                <w:color w:val="808080" w:themeColor="accent4"/>
              </w:rPr>
              <w:t>ZH</w:t>
            </w:r>
          </w:p>
        </w:tc>
        <w:tc>
          <w:tcPr>
            <w:tcW w:w="1506" w:type="dxa"/>
            <w:shd w:val="clear" w:color="auto" w:fill="DFDFDF" w:themeFill="background2" w:themeFillShade="E6"/>
          </w:tcPr>
          <w:p w14:paraId="0D5F1766" w14:textId="2AB24AA2" w:rsidR="001C439B" w:rsidRPr="00E15443" w:rsidRDefault="001C439B" w:rsidP="006F6DF8">
            <w:pPr>
              <w:ind w:left="851" w:hanging="851"/>
              <w:rPr>
                <w:i/>
                <w:iCs/>
                <w:color w:val="808080" w:themeColor="accent4"/>
              </w:rPr>
            </w:pPr>
            <w:r w:rsidRPr="00E15443">
              <w:rPr>
                <w:i/>
                <w:iCs/>
                <w:color w:val="808080" w:themeColor="accent4"/>
              </w:rPr>
              <w:t xml:space="preserve"> </w:t>
            </w:r>
            <w:proofErr w:type="gramStart"/>
            <w:r w:rsidR="006645FA">
              <w:rPr>
                <w:i/>
                <w:iCs/>
                <w:color w:val="808080" w:themeColor="accent4"/>
              </w:rPr>
              <w:t xml:space="preserve">15 </w:t>
            </w:r>
            <w:r w:rsidRPr="00E15443">
              <w:rPr>
                <w:i/>
                <w:iCs/>
                <w:color w:val="808080" w:themeColor="accent4"/>
              </w:rPr>
              <w:t xml:space="preserve"> pont</w:t>
            </w:r>
            <w:proofErr w:type="gramEnd"/>
          </w:p>
        </w:tc>
        <w:tc>
          <w:tcPr>
            <w:tcW w:w="2125" w:type="dxa"/>
            <w:shd w:val="clear" w:color="auto" w:fill="DFDFDF" w:themeFill="background2" w:themeFillShade="E6"/>
          </w:tcPr>
          <w:p w14:paraId="09114E9B" w14:textId="33C1DA9A" w:rsidR="001C439B" w:rsidRPr="00E15443" w:rsidRDefault="00817F31" w:rsidP="006F6DF8">
            <w:pPr>
              <w:ind w:left="851" w:hanging="851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3</w:t>
            </w:r>
            <w:r w:rsidR="001C439B" w:rsidRPr="00E15443">
              <w:rPr>
                <w:i/>
                <w:iCs/>
                <w:color w:val="808080" w:themeColor="accent4"/>
              </w:rPr>
              <w:t>0 %</w:t>
            </w:r>
          </w:p>
        </w:tc>
      </w:tr>
      <w:tr w:rsidR="00637494" w:rsidRPr="00637494" w14:paraId="2761954B" w14:textId="77777777" w:rsidTr="00E15443">
        <w:tc>
          <w:tcPr>
            <w:tcW w:w="4869" w:type="dxa"/>
            <w:shd w:val="clear" w:color="auto" w:fill="DFDFDF" w:themeFill="background2" w:themeFillShade="E6"/>
          </w:tcPr>
          <w:p w14:paraId="26EDC50D" w14:textId="4A93EEFE" w:rsidR="004428C9" w:rsidRPr="00E15443" w:rsidRDefault="00E15443" w:rsidP="00E15443">
            <w:pPr>
              <w:rPr>
                <w:i/>
                <w:iCs/>
                <w:color w:val="808080" w:themeColor="accent4"/>
              </w:rPr>
            </w:pPr>
            <w:r w:rsidRPr="00E15443">
              <w:rPr>
                <w:i/>
                <w:iCs/>
                <w:color w:val="808080" w:themeColor="accent4"/>
              </w:rPr>
              <w:t xml:space="preserve"> 2. ZH</w:t>
            </w:r>
          </w:p>
        </w:tc>
        <w:tc>
          <w:tcPr>
            <w:tcW w:w="1506" w:type="dxa"/>
            <w:shd w:val="clear" w:color="auto" w:fill="DFDFDF" w:themeFill="background2" w:themeFillShade="E6"/>
          </w:tcPr>
          <w:p w14:paraId="0AAD5519" w14:textId="4C8AE192" w:rsidR="004428C9" w:rsidRPr="00E15443" w:rsidRDefault="006645FA" w:rsidP="006F6DF8">
            <w:pPr>
              <w:ind w:left="851" w:hanging="851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 xml:space="preserve">25 </w:t>
            </w:r>
            <w:r w:rsidR="004428C9" w:rsidRPr="00E15443">
              <w:rPr>
                <w:i/>
                <w:iCs/>
                <w:color w:val="808080" w:themeColor="accent4"/>
              </w:rPr>
              <w:t>pont</w:t>
            </w:r>
          </w:p>
        </w:tc>
        <w:tc>
          <w:tcPr>
            <w:tcW w:w="2125" w:type="dxa"/>
            <w:shd w:val="clear" w:color="auto" w:fill="DFDFDF" w:themeFill="background2" w:themeFillShade="E6"/>
          </w:tcPr>
          <w:p w14:paraId="36A65D99" w14:textId="4BCCA459" w:rsidR="004428C9" w:rsidRPr="00E15443" w:rsidRDefault="00817F31" w:rsidP="006F6DF8">
            <w:pPr>
              <w:ind w:left="851" w:hanging="851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50</w:t>
            </w:r>
            <w:r w:rsidR="004428C9" w:rsidRPr="00E15443">
              <w:rPr>
                <w:i/>
                <w:iCs/>
                <w:color w:val="808080" w:themeColor="accent4"/>
              </w:rPr>
              <w:t xml:space="preserve"> %</w:t>
            </w:r>
          </w:p>
        </w:tc>
      </w:tr>
      <w:tr w:rsidR="00637494" w:rsidRPr="00637494" w14:paraId="77A3A22F" w14:textId="77777777" w:rsidTr="00E15443">
        <w:tc>
          <w:tcPr>
            <w:tcW w:w="4869" w:type="dxa"/>
            <w:shd w:val="clear" w:color="auto" w:fill="DFDFDF" w:themeFill="background2" w:themeFillShade="E6"/>
          </w:tcPr>
          <w:p w14:paraId="1220E09F" w14:textId="737159A2" w:rsidR="004428C9" w:rsidRPr="00E15443" w:rsidRDefault="006434C7" w:rsidP="00E15443">
            <w:pPr>
              <w:rPr>
                <w:i/>
                <w:iCs/>
                <w:color w:val="808080" w:themeColor="accent4"/>
              </w:rPr>
            </w:pPr>
            <w:proofErr w:type="spellStart"/>
            <w:r>
              <w:rPr>
                <w:i/>
                <w:iCs/>
                <w:color w:val="808080" w:themeColor="accent4"/>
              </w:rPr>
              <w:t>H</w:t>
            </w:r>
            <w:r w:rsidR="004428C9" w:rsidRPr="00E15443">
              <w:rPr>
                <w:i/>
                <w:iCs/>
                <w:color w:val="808080" w:themeColor="accent4"/>
              </w:rPr>
              <w:t>f</w:t>
            </w:r>
            <w:proofErr w:type="spellEnd"/>
            <w:r w:rsidR="004428C9" w:rsidRPr="00E15443">
              <w:rPr>
                <w:i/>
                <w:iCs/>
                <w:color w:val="808080" w:themeColor="accent4"/>
              </w:rPr>
              <w:t xml:space="preserve"> (projekt dokumentáció)</w:t>
            </w:r>
          </w:p>
        </w:tc>
        <w:tc>
          <w:tcPr>
            <w:tcW w:w="1506" w:type="dxa"/>
            <w:shd w:val="clear" w:color="auto" w:fill="DFDFDF" w:themeFill="background2" w:themeFillShade="E6"/>
          </w:tcPr>
          <w:p w14:paraId="07D0BB97" w14:textId="57883479" w:rsidR="004428C9" w:rsidRPr="00E15443" w:rsidRDefault="006645FA" w:rsidP="006F6DF8">
            <w:pPr>
              <w:ind w:left="851" w:hanging="851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10</w:t>
            </w:r>
            <w:r w:rsidR="004428C9" w:rsidRPr="00E15443">
              <w:rPr>
                <w:i/>
                <w:iCs/>
                <w:color w:val="808080" w:themeColor="accent4"/>
              </w:rPr>
              <w:t xml:space="preserve"> pont</w:t>
            </w:r>
          </w:p>
        </w:tc>
        <w:tc>
          <w:tcPr>
            <w:tcW w:w="2125" w:type="dxa"/>
            <w:shd w:val="clear" w:color="auto" w:fill="DFDFDF" w:themeFill="background2" w:themeFillShade="E6"/>
          </w:tcPr>
          <w:p w14:paraId="61A3DDEF" w14:textId="50FA70E4" w:rsidR="004428C9" w:rsidRPr="00E15443" w:rsidRDefault="00817F31" w:rsidP="006F6DF8">
            <w:pPr>
              <w:ind w:left="851" w:hanging="851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20</w:t>
            </w:r>
            <w:r w:rsidR="004428C9" w:rsidRPr="00E15443">
              <w:rPr>
                <w:i/>
                <w:iCs/>
                <w:color w:val="808080" w:themeColor="accent4"/>
              </w:rPr>
              <w:t xml:space="preserve"> %</w:t>
            </w:r>
          </w:p>
        </w:tc>
      </w:tr>
      <w:tr w:rsidR="00637494" w:rsidRPr="00637494" w14:paraId="61692E28" w14:textId="77777777" w:rsidTr="00E15443">
        <w:tc>
          <w:tcPr>
            <w:tcW w:w="4869" w:type="dxa"/>
            <w:shd w:val="clear" w:color="auto" w:fill="DFDFDF" w:themeFill="background2" w:themeFillShade="E6"/>
          </w:tcPr>
          <w:p w14:paraId="6821DAB5" w14:textId="48A854CD" w:rsidR="004428C9" w:rsidRPr="00E15443" w:rsidRDefault="00E15443" w:rsidP="00E15443">
            <w:pPr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…</w:t>
            </w:r>
          </w:p>
        </w:tc>
        <w:tc>
          <w:tcPr>
            <w:tcW w:w="1506" w:type="dxa"/>
            <w:shd w:val="clear" w:color="auto" w:fill="DFDFDF" w:themeFill="background2" w:themeFillShade="E6"/>
          </w:tcPr>
          <w:p w14:paraId="75D02ED0" w14:textId="7D258816" w:rsidR="004428C9" w:rsidRPr="00E15443" w:rsidRDefault="004428C9" w:rsidP="006F6DF8">
            <w:pPr>
              <w:ind w:left="851" w:hanging="851"/>
              <w:rPr>
                <w:i/>
                <w:iCs/>
                <w:color w:val="808080" w:themeColor="accent4"/>
              </w:rPr>
            </w:pPr>
          </w:p>
        </w:tc>
        <w:tc>
          <w:tcPr>
            <w:tcW w:w="2125" w:type="dxa"/>
            <w:shd w:val="clear" w:color="auto" w:fill="DFDFDF" w:themeFill="background2" w:themeFillShade="E6"/>
          </w:tcPr>
          <w:p w14:paraId="4EA0D254" w14:textId="00EC5CE3" w:rsidR="004428C9" w:rsidRPr="00E15443" w:rsidRDefault="004428C9" w:rsidP="006F6DF8">
            <w:pPr>
              <w:ind w:left="851" w:hanging="851"/>
              <w:rPr>
                <w:i/>
                <w:iCs/>
                <w:color w:val="808080" w:themeColor="accent4"/>
              </w:rPr>
            </w:pPr>
          </w:p>
        </w:tc>
      </w:tr>
    </w:tbl>
    <w:p w14:paraId="690C9241" w14:textId="77777777" w:rsidR="0031664E" w:rsidRPr="00637494" w:rsidRDefault="0031664E" w:rsidP="006F6DF8">
      <w:pPr>
        <w:ind w:left="1559" w:hanging="851"/>
        <w:rPr>
          <w:i/>
          <w:iCs/>
        </w:rPr>
      </w:pPr>
    </w:p>
    <w:p w14:paraId="000FE5B1" w14:textId="0DB2375B" w:rsidR="00594C0F" w:rsidRPr="00637494" w:rsidRDefault="00864F58" w:rsidP="003E6E3D">
      <w:pPr>
        <w:ind w:left="851" w:hanging="851"/>
      </w:pPr>
      <w:r w:rsidRPr="00637494">
        <w:rPr>
          <w:rStyle w:val="Finomkiemels"/>
          <w:b/>
          <w:bCs/>
        </w:rPr>
        <w:t>Pótlási lehetőségek módja, típusa</w:t>
      </w:r>
      <w:r w:rsidR="00007075" w:rsidRPr="00637494">
        <w:t xml:space="preserve"> </w:t>
      </w:r>
      <w:r w:rsidR="00007075" w:rsidRPr="00E2495C">
        <w:rPr>
          <w:sz w:val="16"/>
          <w:szCs w:val="16"/>
        </w:rPr>
        <w:t xml:space="preserve">(PTE </w:t>
      </w:r>
      <w:proofErr w:type="spellStart"/>
      <w:r w:rsidR="00007075" w:rsidRPr="00E2495C">
        <w:rPr>
          <w:sz w:val="16"/>
          <w:szCs w:val="16"/>
        </w:rPr>
        <w:t>TVSz</w:t>
      </w:r>
      <w:proofErr w:type="spellEnd"/>
      <w:r w:rsidR="00007075" w:rsidRPr="00E2495C">
        <w:rPr>
          <w:sz w:val="16"/>
          <w:szCs w:val="16"/>
        </w:rPr>
        <w:t xml:space="preserve"> 47</w:t>
      </w:r>
      <w:proofErr w:type="gramStart"/>
      <w:r w:rsidR="00007075" w:rsidRPr="00E2495C">
        <w:rPr>
          <w:sz w:val="16"/>
          <w:szCs w:val="16"/>
        </w:rPr>
        <w:t>§(</w:t>
      </w:r>
      <w:proofErr w:type="gramEnd"/>
      <w:r w:rsidR="00007075" w:rsidRPr="00E2495C">
        <w:rPr>
          <w:sz w:val="16"/>
          <w:szCs w:val="16"/>
        </w:rPr>
        <w:t>4))</w:t>
      </w:r>
    </w:p>
    <w:p w14:paraId="09025117" w14:textId="22202491" w:rsidR="004348FE" w:rsidRPr="00D71FD1" w:rsidRDefault="00C026C1" w:rsidP="00D71FD1">
      <w:pPr>
        <w:ind w:left="708"/>
        <w:rPr>
          <w:i/>
          <w:iCs/>
          <w:sz w:val="16"/>
          <w:szCs w:val="16"/>
        </w:rPr>
      </w:pPr>
      <w:r w:rsidRPr="001F4310">
        <w:rPr>
          <w:i/>
          <w:iCs/>
          <w:sz w:val="16"/>
          <w:szCs w:val="16"/>
        </w:rPr>
        <w:t xml:space="preserve">A javításra, ismétlésre és pótlásra vonatkozó különös szabályokat a </w:t>
      </w:r>
      <w:proofErr w:type="spellStart"/>
      <w:r w:rsidRPr="001F4310">
        <w:rPr>
          <w:i/>
          <w:iCs/>
          <w:sz w:val="16"/>
          <w:szCs w:val="16"/>
        </w:rPr>
        <w:t>TVSz</w:t>
      </w:r>
      <w:proofErr w:type="spellEnd"/>
      <w:r w:rsidRPr="001F4310">
        <w:rPr>
          <w:i/>
          <w:iCs/>
          <w:sz w:val="16"/>
          <w:szCs w:val="16"/>
        </w:rPr>
        <w:t xml:space="preserve"> általános szabályaival együttesen kell értelmezni és alkalmazni. Pl.: minden ZH és a beadandó jegyzőkönyvek, …, a szorgalmi időszakban legalább egy-egy alkalommal pótolhatók/javíthatók, továbbá a vizsgaidőszak első két hetében legalább egy alkalommal lehetséges a ZH-k, a beadandók, …, javítása/pótlása</w:t>
      </w:r>
      <w:r w:rsidR="00D71FD1">
        <w:rPr>
          <w:i/>
          <w:iCs/>
          <w:sz w:val="16"/>
          <w:szCs w:val="16"/>
        </w:rPr>
        <w:t xml:space="preserve"> </w:t>
      </w:r>
    </w:p>
    <w:p w14:paraId="2E50038E" w14:textId="77777777" w:rsidR="00C026C1" w:rsidRPr="003E046B" w:rsidRDefault="00C026C1" w:rsidP="003E046B">
      <w:pPr>
        <w:shd w:val="clear" w:color="auto" w:fill="DFDFDF" w:themeFill="background2" w:themeFillShade="E6"/>
      </w:pPr>
    </w:p>
    <w:p w14:paraId="27244C3E" w14:textId="1E8E0481" w:rsidR="004348FE" w:rsidRPr="003E046B" w:rsidRDefault="00D71FD1" w:rsidP="003E046B">
      <w:pPr>
        <w:shd w:val="clear" w:color="auto" w:fill="DFDFDF" w:themeFill="background2" w:themeFillShade="E6"/>
      </w:pPr>
      <w:r>
        <w:t xml:space="preserve">A két </w:t>
      </w:r>
      <w:proofErr w:type="spellStart"/>
      <w:r>
        <w:t>zh</w:t>
      </w:r>
      <w:proofErr w:type="spellEnd"/>
      <w:r>
        <w:t xml:space="preserve"> pótolható a szorgalmi időszakban egy alkalommal. </w:t>
      </w:r>
    </w:p>
    <w:p w14:paraId="06764F5A" w14:textId="77777777" w:rsidR="00C026C1" w:rsidRPr="00637494" w:rsidRDefault="00C026C1" w:rsidP="006F6DF8">
      <w:pPr>
        <w:ind w:left="1559" w:hanging="851"/>
        <w:rPr>
          <w:rStyle w:val="Finomkiemels"/>
          <w:b/>
          <w:bCs/>
        </w:rPr>
      </w:pPr>
    </w:p>
    <w:p w14:paraId="66276911" w14:textId="77777777" w:rsidR="00C026C1" w:rsidRPr="00637494" w:rsidRDefault="00232A68" w:rsidP="003E6E3D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>Az érdemjegy kialakításának módja %-os bontásban</w:t>
      </w:r>
      <w:r w:rsidR="004348FE" w:rsidRPr="00637494">
        <w:rPr>
          <w:rStyle w:val="Finomkiemels"/>
          <w:b/>
          <w:bCs/>
        </w:rPr>
        <w:t xml:space="preserve"> </w:t>
      </w:r>
    </w:p>
    <w:p w14:paraId="78D3D01D" w14:textId="44EB45D5" w:rsidR="002B1870" w:rsidRPr="003E6E3D" w:rsidRDefault="00007075" w:rsidP="003E6E3D">
      <w:pPr>
        <w:ind w:left="1559" w:hanging="851"/>
        <w:rPr>
          <w:rStyle w:val="Finomkiemels"/>
          <w:sz w:val="16"/>
          <w:szCs w:val="16"/>
        </w:rPr>
      </w:pPr>
      <w:r w:rsidRPr="003E6E3D">
        <w:rPr>
          <w:rStyle w:val="Finomkiemels"/>
          <w:sz w:val="16"/>
          <w:szCs w:val="16"/>
        </w:rPr>
        <w:t>A</w:t>
      </w:r>
      <w:r w:rsidR="00C026C1" w:rsidRPr="003E6E3D">
        <w:rPr>
          <w:rStyle w:val="Finomkiemels"/>
          <w:sz w:val="16"/>
          <w:szCs w:val="16"/>
        </w:rPr>
        <w:t>z összesített teljesítmény alapján</w:t>
      </w:r>
      <w:r w:rsidR="000D65D2">
        <w:rPr>
          <w:rStyle w:val="Finomkiemels"/>
          <w:sz w:val="16"/>
          <w:szCs w:val="16"/>
        </w:rPr>
        <w:t xml:space="preserve"> az alábbi szerint.</w:t>
      </w:r>
    </w:p>
    <w:p w14:paraId="13EBD88F" w14:textId="77777777" w:rsidR="00866254" w:rsidRPr="001F4310" w:rsidRDefault="00866254" w:rsidP="00252276">
      <w:pPr>
        <w:pStyle w:val="Cmsor6"/>
      </w:pPr>
    </w:p>
    <w:tbl>
      <w:tblPr>
        <w:tblStyle w:val="Tblzatrcsosvilgos"/>
        <w:tblW w:w="5245" w:type="dxa"/>
        <w:tblInd w:w="1129" w:type="dxa"/>
        <w:tblLook w:val="04A0" w:firstRow="1" w:lastRow="0" w:firstColumn="1" w:lastColumn="0" w:noHBand="0" w:noVBand="1"/>
      </w:tblPr>
      <w:tblGrid>
        <w:gridCol w:w="1696"/>
        <w:gridCol w:w="3549"/>
      </w:tblGrid>
      <w:tr w:rsidR="000D65D2" w:rsidRPr="00637494" w14:paraId="66B75FDE" w14:textId="77777777" w:rsidTr="00027996">
        <w:tc>
          <w:tcPr>
            <w:tcW w:w="1696" w:type="dxa"/>
            <w:vAlign w:val="center"/>
          </w:tcPr>
          <w:p w14:paraId="0BAD18E8" w14:textId="34F3E4BE" w:rsidR="000D65D2" w:rsidRPr="00637494" w:rsidRDefault="000D65D2" w:rsidP="00C112FF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Érdemjegy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6C679FC" w14:textId="60B0E81C" w:rsidR="000D65D2" w:rsidRPr="00637494" w:rsidRDefault="00027996" w:rsidP="00C112FF">
            <w:pPr>
              <w:ind w:left="851" w:hanging="851"/>
              <w:jc w:val="center"/>
              <w:rPr>
                <w:b/>
                <w:bCs/>
              </w:rPr>
            </w:pPr>
            <w:r w:rsidRPr="006C6AC5">
              <w:rPr>
                <w:b/>
                <w:bCs/>
                <w:sz w:val="22"/>
              </w:rPr>
              <w:t>Teljesítmény %-ban kifejezve</w:t>
            </w:r>
          </w:p>
        </w:tc>
      </w:tr>
      <w:tr w:rsidR="00027996" w:rsidRPr="00637494" w14:paraId="5A7AC880" w14:textId="77777777" w:rsidTr="00D12069">
        <w:tc>
          <w:tcPr>
            <w:tcW w:w="1696" w:type="dxa"/>
          </w:tcPr>
          <w:p w14:paraId="23E5BA84" w14:textId="12880CDC" w:rsidR="00027996" w:rsidRPr="00637494" w:rsidRDefault="00027996" w:rsidP="00325702">
            <w:pPr>
              <w:ind w:left="851" w:hanging="851"/>
              <w:jc w:val="right"/>
            </w:pPr>
            <w:r w:rsidRPr="00637494">
              <w:t>jeles (5)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3CDC57C" w14:textId="7BE260FC" w:rsidR="00027996" w:rsidRPr="00637494" w:rsidRDefault="00027996" w:rsidP="00027996">
            <w:pPr>
              <w:ind w:left="851" w:hanging="851"/>
            </w:pPr>
            <w:r w:rsidRPr="00027996">
              <w:t>85 % …</w:t>
            </w:r>
          </w:p>
        </w:tc>
      </w:tr>
      <w:tr w:rsidR="00027996" w:rsidRPr="00637494" w14:paraId="30EB8C7B" w14:textId="77777777" w:rsidTr="00D12069">
        <w:tc>
          <w:tcPr>
            <w:tcW w:w="1696" w:type="dxa"/>
          </w:tcPr>
          <w:p w14:paraId="336AAEC4" w14:textId="0862139D" w:rsidR="00027996" w:rsidRPr="00637494" w:rsidRDefault="00027996" w:rsidP="00325702">
            <w:pPr>
              <w:ind w:left="851" w:hanging="851"/>
              <w:jc w:val="right"/>
            </w:pPr>
            <w:r w:rsidRPr="00637494">
              <w:t>jó (4)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EA9FEC6" w14:textId="4202BF11" w:rsidR="00027996" w:rsidRPr="00637494" w:rsidRDefault="00027996" w:rsidP="00027996">
            <w:pPr>
              <w:ind w:left="851" w:hanging="851"/>
            </w:pPr>
            <w:r w:rsidRPr="00027996">
              <w:t>70 % ... 8</w:t>
            </w:r>
            <w:r w:rsidR="00EC1794">
              <w:t>5</w:t>
            </w:r>
            <w:r w:rsidRPr="00027996">
              <w:t xml:space="preserve"> %</w:t>
            </w:r>
          </w:p>
        </w:tc>
      </w:tr>
      <w:tr w:rsidR="00027996" w:rsidRPr="00637494" w14:paraId="525F9C83" w14:textId="77777777" w:rsidTr="00D12069">
        <w:tc>
          <w:tcPr>
            <w:tcW w:w="1696" w:type="dxa"/>
          </w:tcPr>
          <w:p w14:paraId="5779110A" w14:textId="359730A6" w:rsidR="00027996" w:rsidRPr="00637494" w:rsidRDefault="00027996" w:rsidP="00325702">
            <w:pPr>
              <w:ind w:left="851" w:hanging="851"/>
              <w:jc w:val="right"/>
            </w:pPr>
            <w:r w:rsidRPr="00637494">
              <w:t>közepes (3)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B066807" w14:textId="571698F2" w:rsidR="00027996" w:rsidRPr="00637494" w:rsidRDefault="00027996" w:rsidP="00027996">
            <w:pPr>
              <w:ind w:left="851" w:hanging="851"/>
            </w:pPr>
            <w:r w:rsidRPr="00027996">
              <w:t xml:space="preserve">55 % ... </w:t>
            </w:r>
            <w:r w:rsidR="00EC1794">
              <w:t>70</w:t>
            </w:r>
            <w:r w:rsidRPr="00027996">
              <w:t xml:space="preserve"> %</w:t>
            </w:r>
          </w:p>
        </w:tc>
      </w:tr>
      <w:tr w:rsidR="00027996" w:rsidRPr="00637494" w14:paraId="208D3963" w14:textId="77777777" w:rsidTr="00D12069">
        <w:tc>
          <w:tcPr>
            <w:tcW w:w="1696" w:type="dxa"/>
          </w:tcPr>
          <w:p w14:paraId="39042D80" w14:textId="04321624" w:rsidR="00027996" w:rsidRPr="00637494" w:rsidRDefault="00027996" w:rsidP="00325702">
            <w:pPr>
              <w:ind w:left="851" w:hanging="851"/>
              <w:jc w:val="right"/>
            </w:pPr>
            <w:r w:rsidRPr="00637494">
              <w:t>elégséges (2)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3C188062" w14:textId="14E08D34" w:rsidR="00027996" w:rsidRPr="00637494" w:rsidRDefault="00027996" w:rsidP="00027996">
            <w:pPr>
              <w:ind w:left="851" w:hanging="851"/>
            </w:pPr>
            <w:r w:rsidRPr="00027996">
              <w:t>40 % ... 5</w:t>
            </w:r>
            <w:r w:rsidR="00EC1794">
              <w:t>5</w:t>
            </w:r>
            <w:r w:rsidRPr="00027996">
              <w:t xml:space="preserve"> %</w:t>
            </w:r>
          </w:p>
        </w:tc>
      </w:tr>
      <w:tr w:rsidR="00027996" w:rsidRPr="00637494" w14:paraId="52D9189F" w14:textId="77777777" w:rsidTr="00D12069">
        <w:tc>
          <w:tcPr>
            <w:tcW w:w="1696" w:type="dxa"/>
          </w:tcPr>
          <w:p w14:paraId="1FED4565" w14:textId="108821A5" w:rsidR="00027996" w:rsidRPr="00637494" w:rsidRDefault="00027996" w:rsidP="00325702">
            <w:pPr>
              <w:ind w:left="851" w:hanging="851"/>
              <w:jc w:val="right"/>
            </w:pPr>
            <w:r w:rsidRPr="00637494">
              <w:t>elégtelen (1)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00BA767" w14:textId="115BB5E6" w:rsidR="00027996" w:rsidRPr="00637494" w:rsidRDefault="00027996" w:rsidP="00027996">
            <w:pPr>
              <w:ind w:left="851" w:hanging="851"/>
            </w:pPr>
            <w:r w:rsidRPr="00027996">
              <w:t>40 % alatt</w:t>
            </w:r>
          </w:p>
        </w:tc>
      </w:tr>
    </w:tbl>
    <w:p w14:paraId="74C9B02C" w14:textId="45F12163" w:rsidR="00DC3D3E" w:rsidRPr="00637494" w:rsidRDefault="002852D2" w:rsidP="006F6DF8">
      <w:pPr>
        <w:ind w:left="1559" w:hanging="851"/>
      </w:pPr>
      <w:r w:rsidRPr="00C03DBA">
        <w:t>Az egyes érdemjegyeknél megadott alsó határérték már az adott érdemjegyhez tartozik.</w:t>
      </w:r>
    </w:p>
    <w:p w14:paraId="452D71FD" w14:textId="42AA6B69" w:rsidR="004A4EA6" w:rsidRPr="00252276" w:rsidRDefault="004A4EA6" w:rsidP="003E6E3D">
      <w:pPr>
        <w:pStyle w:val="Kiemeltidzet"/>
        <w:ind w:hanging="1440"/>
        <w:rPr>
          <w:sz w:val="22"/>
          <w:szCs w:val="22"/>
        </w:rPr>
      </w:pPr>
      <w:r w:rsidRPr="00252276">
        <w:rPr>
          <w:sz w:val="22"/>
          <w:szCs w:val="22"/>
        </w:rPr>
        <w:t xml:space="preserve">Vizsgával záruló </w:t>
      </w:r>
      <w:r w:rsidR="003E6E3D" w:rsidRPr="00252276">
        <w:rPr>
          <w:sz w:val="22"/>
          <w:szCs w:val="22"/>
        </w:rPr>
        <w:t>tan</w:t>
      </w:r>
      <w:r w:rsidRPr="00252276">
        <w:rPr>
          <w:sz w:val="22"/>
          <w:szCs w:val="22"/>
        </w:rPr>
        <w:t xml:space="preserve">tárgy </w:t>
      </w:r>
    </w:p>
    <w:p w14:paraId="3FA9523E" w14:textId="77777777" w:rsidR="00DC3D3E" w:rsidRDefault="00DC3D3E" w:rsidP="006B1184">
      <w:pPr>
        <w:ind w:left="1559" w:hanging="851"/>
        <w:rPr>
          <w:rStyle w:val="Finomkiemels"/>
          <w:b/>
          <w:bCs/>
        </w:rPr>
      </w:pPr>
    </w:p>
    <w:p w14:paraId="12C4369D" w14:textId="77777777" w:rsidR="001F4310" w:rsidRDefault="000C00CA" w:rsidP="003E6E3D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>Félévközi ellenőrzések, teljesítményértékelések és részarányuk a vizsgára bocsájtás feltételének minősítésben</w:t>
      </w:r>
      <w:r w:rsidR="00FF3333" w:rsidRPr="00637494">
        <w:rPr>
          <w:rStyle w:val="Finomkiemels"/>
          <w:b/>
          <w:bCs/>
        </w:rPr>
        <w:t xml:space="preserve"> </w:t>
      </w:r>
    </w:p>
    <w:p w14:paraId="0755EF92" w14:textId="02EC7E0D" w:rsidR="004A4EA6" w:rsidRPr="001F4310" w:rsidRDefault="003E6E3D" w:rsidP="006B1184">
      <w:pPr>
        <w:ind w:left="1559" w:hanging="851"/>
        <w:rPr>
          <w:rStyle w:val="Finomkiemels"/>
          <w:b/>
          <w:bCs/>
          <w:sz w:val="16"/>
          <w:szCs w:val="16"/>
        </w:rPr>
      </w:pPr>
      <w:r w:rsidRPr="003E6E3D">
        <w:rPr>
          <w:rStyle w:val="Finomkiemels"/>
          <w:sz w:val="16"/>
          <w:szCs w:val="16"/>
        </w:rPr>
        <w:t>(A táblázat példái tör</w:t>
      </w:r>
      <w:r w:rsidR="00612D42">
        <w:rPr>
          <w:rStyle w:val="Finomkiemels"/>
          <w:sz w:val="16"/>
          <w:szCs w:val="16"/>
        </w:rPr>
        <w:t>lendő</w:t>
      </w:r>
      <w:r w:rsidRPr="003E6E3D">
        <w:rPr>
          <w:rStyle w:val="Finomkiemels"/>
          <w:sz w:val="16"/>
          <w:szCs w:val="16"/>
        </w:rPr>
        <w:t>k.)</w:t>
      </w:r>
    </w:p>
    <w:tbl>
      <w:tblPr>
        <w:tblStyle w:val="Tblzatrcsos1vilgos"/>
        <w:tblW w:w="8500" w:type="dxa"/>
        <w:tblInd w:w="704" w:type="dxa"/>
        <w:tblLook w:val="04A0" w:firstRow="1" w:lastRow="0" w:firstColumn="1" w:lastColumn="0" w:noHBand="0" w:noVBand="1"/>
      </w:tblPr>
      <w:tblGrid>
        <w:gridCol w:w="4869"/>
        <w:gridCol w:w="1648"/>
        <w:gridCol w:w="1983"/>
      </w:tblGrid>
      <w:tr w:rsidR="00637494" w:rsidRPr="00637494" w14:paraId="4209D4DB" w14:textId="77777777" w:rsidTr="00C11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vAlign w:val="center"/>
          </w:tcPr>
          <w:p w14:paraId="27CBB9D7" w14:textId="3DA6AAA5" w:rsidR="00F01068" w:rsidRPr="00637494" w:rsidRDefault="00DA4FE7" w:rsidP="00C112FF">
            <w:pPr>
              <w:ind w:left="851" w:hanging="851"/>
              <w:jc w:val="center"/>
              <w:rPr>
                <w:b w:val="0"/>
                <w:bCs w:val="0"/>
              </w:rPr>
            </w:pPr>
            <w:r w:rsidRPr="00637494">
              <w:t>T</w:t>
            </w:r>
            <w:r w:rsidR="00F01068" w:rsidRPr="00637494">
              <w:t>ípus</w:t>
            </w:r>
          </w:p>
        </w:tc>
        <w:tc>
          <w:tcPr>
            <w:tcW w:w="1648" w:type="dxa"/>
            <w:vAlign w:val="center"/>
          </w:tcPr>
          <w:p w14:paraId="4DA52E4B" w14:textId="77777777" w:rsidR="00F01068" w:rsidRPr="00637494" w:rsidRDefault="00F01068" w:rsidP="00C112FF">
            <w:pPr>
              <w:ind w:left="851" w:hanging="8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37494">
              <w:t>Értékelés</w:t>
            </w:r>
          </w:p>
        </w:tc>
        <w:tc>
          <w:tcPr>
            <w:tcW w:w="1983" w:type="dxa"/>
            <w:vAlign w:val="center"/>
          </w:tcPr>
          <w:p w14:paraId="54EDCE22" w14:textId="53715129" w:rsidR="00F01068" w:rsidRPr="00637494" w:rsidRDefault="00F01068" w:rsidP="00C112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37494">
              <w:t xml:space="preserve">Részarány </w:t>
            </w:r>
            <w:bookmarkStart w:id="0" w:name="_Hlk108820255"/>
            <w:r w:rsidRPr="00637494">
              <w:t>a vizsgára bocsájtás feltételének minősítésben</w:t>
            </w:r>
            <w:bookmarkEnd w:id="0"/>
          </w:p>
        </w:tc>
      </w:tr>
      <w:tr w:rsidR="00BE5153" w:rsidRPr="00DC3D3E" w14:paraId="10AAA311" w14:textId="77777777" w:rsidTr="003E6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0E379B9F" w14:textId="52C448CB" w:rsidR="00BE5153" w:rsidRPr="00280482" w:rsidRDefault="00BE5153" w:rsidP="00280482">
            <w:pPr>
              <w:rPr>
                <w:i/>
                <w:iCs/>
                <w:color w:val="808080" w:themeColor="accent4"/>
              </w:rPr>
            </w:pPr>
            <w:r w:rsidRPr="00280482">
              <w:rPr>
                <w:i/>
                <w:iCs/>
                <w:color w:val="808080" w:themeColor="accent4"/>
              </w:rPr>
              <w:t xml:space="preserve"> 1. ZH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0659CFDF" w14:textId="3B23C989" w:rsidR="00BE5153" w:rsidRPr="00DC3D3E" w:rsidRDefault="00280482" w:rsidP="00BE5153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15 pont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3E885ED3" w14:textId="05459B20" w:rsidR="00BE5153" w:rsidRPr="00DC3D3E" w:rsidRDefault="00280482" w:rsidP="00BE5153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15</w:t>
            </w:r>
            <w:r w:rsidR="00BE5153" w:rsidRPr="00DC3D3E">
              <w:rPr>
                <w:i/>
                <w:iCs/>
                <w:color w:val="808080" w:themeColor="accent4"/>
              </w:rPr>
              <w:t xml:space="preserve"> %</w:t>
            </w:r>
          </w:p>
        </w:tc>
      </w:tr>
      <w:tr w:rsidR="00BE5153" w:rsidRPr="00DC3D3E" w14:paraId="547D76D0" w14:textId="77777777" w:rsidTr="003E6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7D3E718E" w14:textId="082FB762" w:rsidR="00BE5153" w:rsidRPr="00280482" w:rsidRDefault="00BE5153" w:rsidP="00280482">
            <w:pPr>
              <w:rPr>
                <w:i/>
                <w:iCs/>
                <w:color w:val="808080" w:themeColor="accent4"/>
              </w:rPr>
            </w:pPr>
            <w:r w:rsidRPr="00280482">
              <w:rPr>
                <w:i/>
                <w:iCs/>
                <w:color w:val="808080" w:themeColor="accent4"/>
              </w:rPr>
              <w:t xml:space="preserve"> 2. ZH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5F973F22" w14:textId="5488BC12" w:rsidR="00BE5153" w:rsidRPr="00DC3D3E" w:rsidRDefault="00280482" w:rsidP="00BE5153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  <w:proofErr w:type="gramStart"/>
            <w:r>
              <w:rPr>
                <w:i/>
                <w:iCs/>
                <w:color w:val="808080" w:themeColor="accent4"/>
              </w:rPr>
              <w:t xml:space="preserve">25 </w:t>
            </w:r>
            <w:r w:rsidR="00BE5153" w:rsidRPr="00DC3D3E">
              <w:rPr>
                <w:i/>
                <w:iCs/>
                <w:color w:val="808080" w:themeColor="accent4"/>
              </w:rPr>
              <w:t xml:space="preserve"> pont</w:t>
            </w:r>
            <w:proofErr w:type="gramEnd"/>
          </w:p>
        </w:tc>
        <w:tc>
          <w:tcPr>
            <w:tcW w:w="1983" w:type="dxa"/>
            <w:shd w:val="clear" w:color="auto" w:fill="DFDFDF" w:themeFill="background2" w:themeFillShade="E6"/>
          </w:tcPr>
          <w:p w14:paraId="485DE094" w14:textId="7F5258F5" w:rsidR="00BE5153" w:rsidRPr="00DC3D3E" w:rsidRDefault="00280482" w:rsidP="00BE5153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25</w:t>
            </w:r>
            <w:r w:rsidR="00BE5153" w:rsidRPr="00DC3D3E">
              <w:rPr>
                <w:i/>
                <w:iCs/>
                <w:color w:val="808080" w:themeColor="accent4"/>
              </w:rPr>
              <w:t xml:space="preserve"> %</w:t>
            </w:r>
          </w:p>
        </w:tc>
      </w:tr>
      <w:tr w:rsidR="00BE5153" w:rsidRPr="00DC3D3E" w14:paraId="03C26CF3" w14:textId="77777777" w:rsidTr="003E6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140688B0" w14:textId="3F62E662" w:rsidR="00BE5153" w:rsidRPr="00280482" w:rsidRDefault="00BE5153" w:rsidP="00280482">
            <w:pPr>
              <w:rPr>
                <w:i/>
                <w:iCs/>
                <w:color w:val="808080" w:themeColor="accent4"/>
              </w:rPr>
            </w:pPr>
            <w:r w:rsidRPr="00280482">
              <w:rPr>
                <w:i/>
                <w:iCs/>
                <w:color w:val="808080" w:themeColor="accent4"/>
              </w:rPr>
              <w:t xml:space="preserve"> beadandó </w:t>
            </w:r>
            <w:r w:rsidR="00280482">
              <w:rPr>
                <w:i/>
                <w:iCs/>
                <w:color w:val="808080" w:themeColor="accent4"/>
              </w:rPr>
              <w:t>feladat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59B67E42" w14:textId="28955011" w:rsidR="00BE5153" w:rsidRPr="00DC3D3E" w:rsidRDefault="00280482" w:rsidP="00BE5153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10 pont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49169E44" w14:textId="15C7F289" w:rsidR="00BE5153" w:rsidRPr="00DC3D3E" w:rsidRDefault="00280482" w:rsidP="00BE5153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10%</w:t>
            </w:r>
          </w:p>
        </w:tc>
      </w:tr>
      <w:tr w:rsidR="00BE5153" w:rsidRPr="00DC3D3E" w14:paraId="0D744B65" w14:textId="77777777" w:rsidTr="003E6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0E11BB78" w14:textId="152B9F8D" w:rsidR="00BE5153" w:rsidRPr="00280482" w:rsidRDefault="00BE5153" w:rsidP="00280482">
            <w:pPr>
              <w:rPr>
                <w:i/>
                <w:iCs/>
                <w:color w:val="808080" w:themeColor="accent4"/>
              </w:rPr>
            </w:pPr>
          </w:p>
        </w:tc>
        <w:tc>
          <w:tcPr>
            <w:tcW w:w="1648" w:type="dxa"/>
            <w:shd w:val="clear" w:color="auto" w:fill="DFDFDF" w:themeFill="background2" w:themeFillShade="E6"/>
          </w:tcPr>
          <w:p w14:paraId="5951AE41" w14:textId="13808659" w:rsidR="00BE5153" w:rsidRPr="00DC3D3E" w:rsidRDefault="00BE5153" w:rsidP="00280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</w:p>
        </w:tc>
        <w:tc>
          <w:tcPr>
            <w:tcW w:w="1983" w:type="dxa"/>
            <w:shd w:val="clear" w:color="auto" w:fill="DFDFDF" w:themeFill="background2" w:themeFillShade="E6"/>
          </w:tcPr>
          <w:p w14:paraId="2D96CE47" w14:textId="41AE118D" w:rsidR="00BE5153" w:rsidRPr="00DC3D3E" w:rsidRDefault="00BE5153" w:rsidP="00280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</w:p>
        </w:tc>
      </w:tr>
    </w:tbl>
    <w:p w14:paraId="79CF64D0" w14:textId="77777777" w:rsidR="00C026C1" w:rsidRPr="00637494" w:rsidRDefault="00C026C1" w:rsidP="006B1184">
      <w:pPr>
        <w:ind w:left="426"/>
        <w:rPr>
          <w:rStyle w:val="Finomkiemels"/>
          <w:b/>
          <w:bCs/>
        </w:rPr>
      </w:pPr>
    </w:p>
    <w:p w14:paraId="62C8F066" w14:textId="77777777" w:rsidR="00C026C1" w:rsidRPr="00637494" w:rsidRDefault="00FC7D31" w:rsidP="003E6E3D">
      <w:pPr>
        <w:rPr>
          <w:b/>
          <w:bCs/>
          <w:i/>
          <w:iCs/>
        </w:rPr>
      </w:pPr>
      <w:r w:rsidRPr="00637494">
        <w:rPr>
          <w:rStyle w:val="Finomkiemels"/>
          <w:b/>
          <w:bCs/>
        </w:rPr>
        <w:t>Az aláírás megszerzésének feltétele</w:t>
      </w:r>
      <w:r w:rsidR="008E1B25" w:rsidRPr="00637494">
        <w:rPr>
          <w:b/>
          <w:bCs/>
          <w:i/>
          <w:iCs/>
        </w:rPr>
        <w:t xml:space="preserve"> </w:t>
      </w:r>
    </w:p>
    <w:p w14:paraId="6D76466D" w14:textId="25B23672" w:rsidR="008E1B25" w:rsidRPr="001F4310" w:rsidRDefault="008E1B25" w:rsidP="003E6E3D">
      <w:pPr>
        <w:ind w:left="851" w:hanging="142"/>
        <w:rPr>
          <w:rStyle w:val="Finomkiemels"/>
          <w:sz w:val="16"/>
          <w:szCs w:val="16"/>
        </w:rPr>
      </w:pPr>
      <w:r w:rsidRPr="001F4310">
        <w:rPr>
          <w:sz w:val="16"/>
          <w:szCs w:val="16"/>
        </w:rPr>
        <w:t>(Pl.:  40%-os évközi minősítés.)</w:t>
      </w:r>
    </w:p>
    <w:p w14:paraId="4D415E1D" w14:textId="4D34B3C6" w:rsidR="008E1B25" w:rsidRPr="003E046B" w:rsidRDefault="00DC3D3E" w:rsidP="003E046B">
      <w:pPr>
        <w:shd w:val="clear" w:color="auto" w:fill="DFDFDF" w:themeFill="background2" w:themeFillShade="E6"/>
      </w:pPr>
      <w:r w:rsidRPr="003E046B">
        <w:t>…</w:t>
      </w:r>
    </w:p>
    <w:p w14:paraId="79E1977B" w14:textId="3B0A279F" w:rsidR="00DC3D3E" w:rsidRPr="003E046B" w:rsidRDefault="00DC3D3E" w:rsidP="003E046B">
      <w:pPr>
        <w:shd w:val="clear" w:color="auto" w:fill="DFDFDF" w:themeFill="background2" w:themeFillShade="E6"/>
      </w:pPr>
    </w:p>
    <w:p w14:paraId="0F9EC07A" w14:textId="77777777" w:rsidR="001F4310" w:rsidRPr="003E046B" w:rsidRDefault="001F4310" w:rsidP="003E046B">
      <w:pPr>
        <w:shd w:val="clear" w:color="auto" w:fill="DFDFDF" w:themeFill="background2" w:themeFillShade="E6"/>
      </w:pPr>
    </w:p>
    <w:p w14:paraId="7E8D4495" w14:textId="77777777" w:rsidR="00C026C1" w:rsidRPr="00DC3D3E" w:rsidRDefault="00C026C1" w:rsidP="008E1B25">
      <w:pPr>
        <w:ind w:left="426"/>
        <w:rPr>
          <w:rStyle w:val="Finomkiemels"/>
          <w:i w:val="0"/>
          <w:iCs w:val="0"/>
        </w:rPr>
      </w:pPr>
    </w:p>
    <w:p w14:paraId="5F99CD20" w14:textId="01C1B018" w:rsidR="00E415B4" w:rsidRPr="00637494" w:rsidRDefault="00E415B4" w:rsidP="003E6E3D">
      <w:r w:rsidRPr="00637494">
        <w:rPr>
          <w:rStyle w:val="Finomkiemels"/>
          <w:b/>
          <w:bCs/>
        </w:rPr>
        <w:t xml:space="preserve">Pótlási lehetőségek </w:t>
      </w:r>
      <w:r w:rsidR="00467A06" w:rsidRPr="00637494">
        <w:rPr>
          <w:rStyle w:val="Finomkiemels"/>
          <w:b/>
          <w:bCs/>
        </w:rPr>
        <w:t xml:space="preserve">az </w:t>
      </w:r>
      <w:r w:rsidRPr="00637494">
        <w:rPr>
          <w:rStyle w:val="Finomkiemels"/>
          <w:b/>
          <w:bCs/>
        </w:rPr>
        <w:t>aláírás megszerzéséhez</w:t>
      </w:r>
      <w:r w:rsidR="000C00CA" w:rsidRPr="00637494">
        <w:rPr>
          <w:b/>
          <w:bCs/>
        </w:rPr>
        <w:t xml:space="preserve"> </w:t>
      </w:r>
      <w:r w:rsidR="000C00CA" w:rsidRPr="00E2495C">
        <w:rPr>
          <w:sz w:val="16"/>
          <w:szCs w:val="16"/>
        </w:rPr>
        <w:t xml:space="preserve">(PTE </w:t>
      </w:r>
      <w:proofErr w:type="spellStart"/>
      <w:r w:rsidR="000C00CA" w:rsidRPr="00E2495C">
        <w:rPr>
          <w:sz w:val="16"/>
          <w:szCs w:val="16"/>
        </w:rPr>
        <w:t>TVSz</w:t>
      </w:r>
      <w:proofErr w:type="spellEnd"/>
      <w:r w:rsidR="000C00CA" w:rsidRPr="00E2495C">
        <w:rPr>
          <w:sz w:val="16"/>
          <w:szCs w:val="16"/>
        </w:rPr>
        <w:t xml:space="preserve"> 50</w:t>
      </w:r>
      <w:proofErr w:type="gramStart"/>
      <w:r w:rsidR="000C00CA" w:rsidRPr="00E2495C">
        <w:rPr>
          <w:sz w:val="16"/>
          <w:szCs w:val="16"/>
        </w:rPr>
        <w:t>§(</w:t>
      </w:r>
      <w:proofErr w:type="gramEnd"/>
      <w:r w:rsidR="000C00CA" w:rsidRPr="00E2495C">
        <w:rPr>
          <w:sz w:val="16"/>
          <w:szCs w:val="16"/>
        </w:rPr>
        <w:t>2))</w:t>
      </w:r>
    </w:p>
    <w:p w14:paraId="37F3EC1A" w14:textId="77777777" w:rsidR="00D97605" w:rsidRDefault="00C026C1" w:rsidP="003E6E3D">
      <w:pPr>
        <w:ind w:left="709"/>
        <w:rPr>
          <w:i/>
          <w:iCs/>
          <w:sz w:val="16"/>
          <w:szCs w:val="16"/>
        </w:rPr>
      </w:pPr>
      <w:r w:rsidRPr="001F4310">
        <w:rPr>
          <w:i/>
          <w:iCs/>
          <w:sz w:val="16"/>
          <w:szCs w:val="16"/>
        </w:rPr>
        <w:t>A javításra, ismétlésre és pótlásra vonatkozó különös szabályokat a TVSZ általános szabályaival együttesen kell értelmezni és alkalmazni</w:t>
      </w:r>
      <w:r w:rsidR="00D97605">
        <w:rPr>
          <w:i/>
          <w:iCs/>
          <w:sz w:val="16"/>
          <w:szCs w:val="16"/>
        </w:rPr>
        <w:t>:</w:t>
      </w:r>
      <w:r w:rsidRPr="001F4310">
        <w:rPr>
          <w:i/>
          <w:iCs/>
          <w:sz w:val="16"/>
          <w:szCs w:val="16"/>
        </w:rPr>
        <w:t xml:space="preserve"> </w:t>
      </w:r>
    </w:p>
    <w:p w14:paraId="3BA8C60C" w14:textId="7AE17FE2" w:rsidR="00C026C1" w:rsidRPr="001F4310" w:rsidRDefault="00C026C1" w:rsidP="003E6E3D">
      <w:pPr>
        <w:ind w:left="709"/>
        <w:rPr>
          <w:i/>
          <w:iCs/>
          <w:sz w:val="16"/>
          <w:szCs w:val="16"/>
        </w:rPr>
      </w:pPr>
      <w:r w:rsidRPr="001F4310">
        <w:rPr>
          <w:i/>
          <w:iCs/>
          <w:sz w:val="16"/>
          <w:szCs w:val="16"/>
        </w:rPr>
        <w:t xml:space="preserve">Minden ZH és a beadandó jegyzőkönyvek, …, a szorgalmi időszakban legalább egy-egy alkalommal pótolhatók/javíthatók, továbbá a vizsgaidőszak első két hetében legalább egy alkalommal lehetséges a ZH-k, a beadandók, …, javítása/pótlása az aláírás megszerzése érekében. </w:t>
      </w:r>
    </w:p>
    <w:p w14:paraId="560FC3B5" w14:textId="7DDDA334" w:rsidR="008E1B25" w:rsidRPr="003E046B" w:rsidRDefault="00DC3D3E" w:rsidP="003E046B">
      <w:pPr>
        <w:shd w:val="clear" w:color="auto" w:fill="DFDFDF" w:themeFill="background2" w:themeFillShade="E6"/>
      </w:pPr>
      <w:r w:rsidRPr="003E046B">
        <w:t>…</w:t>
      </w:r>
    </w:p>
    <w:p w14:paraId="1A4624F7" w14:textId="77777777" w:rsidR="00C026C1" w:rsidRPr="003E046B" w:rsidRDefault="00C026C1" w:rsidP="003E046B">
      <w:pPr>
        <w:shd w:val="clear" w:color="auto" w:fill="DFDFDF" w:themeFill="background2" w:themeFillShade="E6"/>
      </w:pPr>
    </w:p>
    <w:p w14:paraId="1D940584" w14:textId="77777777" w:rsidR="00C026C1" w:rsidRPr="00DC3D3E" w:rsidRDefault="00C026C1" w:rsidP="006F6DF8">
      <w:pPr>
        <w:ind w:left="708"/>
      </w:pPr>
    </w:p>
    <w:p w14:paraId="381C3377" w14:textId="48D4EE66" w:rsidR="000948A6" w:rsidRDefault="00E415B4" w:rsidP="003E6E3D">
      <w:pPr>
        <w:rPr>
          <w:i/>
          <w:iCs/>
          <w:shd w:val="clear" w:color="auto" w:fill="FFFF00"/>
        </w:rPr>
      </w:pPr>
      <w:r w:rsidRPr="00637494">
        <w:rPr>
          <w:b/>
          <w:bCs/>
          <w:i/>
          <w:iCs/>
        </w:rPr>
        <w:t>Vizsga típusa</w:t>
      </w:r>
      <w:r w:rsidRPr="00637494">
        <w:rPr>
          <w:i/>
          <w:iCs/>
        </w:rPr>
        <w:t xml:space="preserve"> (írásbeli</w:t>
      </w:r>
      <w:r w:rsidR="00A949CE" w:rsidRPr="00637494">
        <w:rPr>
          <w:i/>
          <w:iCs/>
        </w:rPr>
        <w:t xml:space="preserve">, </w:t>
      </w:r>
      <w:r w:rsidRPr="00637494">
        <w:rPr>
          <w:i/>
          <w:iCs/>
        </w:rPr>
        <w:t>szóbeli)</w:t>
      </w:r>
      <w:r w:rsidR="00C026C1" w:rsidRPr="00637494">
        <w:rPr>
          <w:i/>
          <w:iCs/>
        </w:rPr>
        <w:t xml:space="preserve">: </w:t>
      </w:r>
      <w:r w:rsidR="008E1B25" w:rsidRPr="00A76CD9">
        <w:rPr>
          <w:i/>
          <w:iCs/>
          <w:highlight w:val="lightGray"/>
          <w:shd w:val="clear" w:color="auto" w:fill="FFFF00"/>
        </w:rPr>
        <w:t>……</w:t>
      </w:r>
      <w:r w:rsidR="007B567D">
        <w:rPr>
          <w:i/>
          <w:iCs/>
          <w:highlight w:val="lightGray"/>
          <w:shd w:val="clear" w:color="auto" w:fill="FFFF00"/>
        </w:rPr>
        <w:t>írásbeli</w:t>
      </w:r>
      <w:r w:rsidR="008E1B25" w:rsidRPr="00A76CD9">
        <w:rPr>
          <w:i/>
          <w:iCs/>
          <w:highlight w:val="lightGray"/>
          <w:shd w:val="clear" w:color="auto" w:fill="FFFF00"/>
        </w:rPr>
        <w:t>………………….</w:t>
      </w:r>
    </w:p>
    <w:p w14:paraId="2CFF8C38" w14:textId="77777777" w:rsidR="003E6E3D" w:rsidRPr="00637494" w:rsidRDefault="003E6E3D" w:rsidP="003E6E3D"/>
    <w:p w14:paraId="5A6B4F70" w14:textId="3E48811D" w:rsidR="00430B31" w:rsidRPr="00637494" w:rsidRDefault="00430B31" w:rsidP="003E6E3D">
      <w:pPr>
        <w:rPr>
          <w:i/>
          <w:iCs/>
        </w:rPr>
      </w:pPr>
      <w:r w:rsidRPr="00637494">
        <w:rPr>
          <w:b/>
          <w:bCs/>
          <w:i/>
          <w:iCs/>
        </w:rPr>
        <w:t>A vizsga min</w:t>
      </w:r>
      <w:r w:rsidR="006B1184" w:rsidRPr="00637494">
        <w:rPr>
          <w:b/>
          <w:bCs/>
          <w:i/>
          <w:iCs/>
        </w:rPr>
        <w:t>imum</w:t>
      </w:r>
      <w:r w:rsidR="008E1B25" w:rsidRPr="00637494">
        <w:rPr>
          <w:b/>
          <w:bCs/>
          <w:i/>
          <w:iCs/>
        </w:rPr>
        <w:t xml:space="preserve">  </w:t>
      </w:r>
      <w:r w:rsidR="008E1B25" w:rsidRPr="00A76CD9">
        <w:rPr>
          <w:b/>
          <w:bCs/>
          <w:i/>
          <w:iCs/>
          <w:shd w:val="clear" w:color="auto" w:fill="DFDFDF" w:themeFill="background2" w:themeFillShade="E6"/>
        </w:rPr>
        <w:t xml:space="preserve">  </w:t>
      </w:r>
      <w:r w:rsidR="007B567D">
        <w:rPr>
          <w:b/>
          <w:bCs/>
          <w:i/>
          <w:iCs/>
          <w:shd w:val="clear" w:color="auto" w:fill="DFDFDF" w:themeFill="background2" w:themeFillShade="E6"/>
        </w:rPr>
        <w:t>40</w:t>
      </w:r>
      <w:r w:rsidR="008E1B25" w:rsidRPr="00A76CD9">
        <w:rPr>
          <w:b/>
          <w:bCs/>
          <w:i/>
          <w:iCs/>
          <w:shd w:val="clear" w:color="auto" w:fill="DFDFDF" w:themeFill="background2" w:themeFillShade="E6"/>
        </w:rPr>
        <w:t xml:space="preserve">   </w:t>
      </w:r>
      <w:r w:rsidR="006B1184" w:rsidRPr="00A76CD9">
        <w:rPr>
          <w:b/>
          <w:bCs/>
          <w:i/>
          <w:iCs/>
          <w:shd w:val="clear" w:color="auto" w:fill="DFDFDF" w:themeFill="background2" w:themeFillShade="E6"/>
        </w:rPr>
        <w:t xml:space="preserve"> </w:t>
      </w:r>
      <w:r w:rsidRPr="00637494">
        <w:rPr>
          <w:b/>
          <w:bCs/>
          <w:i/>
          <w:iCs/>
        </w:rPr>
        <w:t xml:space="preserve">%-os teljesítés esetén sikeres. </w:t>
      </w:r>
      <w:r w:rsidR="006B1184" w:rsidRPr="00866254">
        <w:rPr>
          <w:i/>
          <w:iCs/>
          <w:sz w:val="16"/>
          <w:szCs w:val="16"/>
        </w:rPr>
        <w:t>(A</w:t>
      </w:r>
      <w:r w:rsidR="004045C9" w:rsidRPr="00866254">
        <w:rPr>
          <w:i/>
          <w:iCs/>
          <w:sz w:val="16"/>
          <w:szCs w:val="16"/>
        </w:rPr>
        <w:t xml:space="preserve"> min. </w:t>
      </w:r>
      <w:r w:rsidR="00CD698D">
        <w:rPr>
          <w:i/>
          <w:iCs/>
          <w:sz w:val="16"/>
          <w:szCs w:val="16"/>
        </w:rPr>
        <w:t>40</w:t>
      </w:r>
      <w:r w:rsidR="004045C9" w:rsidRPr="00866254">
        <w:rPr>
          <w:i/>
          <w:iCs/>
          <w:sz w:val="16"/>
          <w:szCs w:val="16"/>
        </w:rPr>
        <w:t xml:space="preserve"> %-</w:t>
      </w:r>
      <w:proofErr w:type="spellStart"/>
      <w:r w:rsidR="004045C9" w:rsidRPr="00866254">
        <w:rPr>
          <w:i/>
          <w:iCs/>
          <w:sz w:val="16"/>
          <w:szCs w:val="16"/>
        </w:rPr>
        <w:t>nál</w:t>
      </w:r>
      <w:proofErr w:type="spellEnd"/>
      <w:r w:rsidR="004045C9" w:rsidRPr="00866254">
        <w:rPr>
          <w:i/>
          <w:iCs/>
          <w:sz w:val="16"/>
          <w:szCs w:val="16"/>
        </w:rPr>
        <w:t xml:space="preserve"> nem lehet több</w:t>
      </w:r>
      <w:r w:rsidR="006B1184" w:rsidRPr="00866254">
        <w:rPr>
          <w:i/>
          <w:iCs/>
          <w:sz w:val="16"/>
          <w:szCs w:val="16"/>
        </w:rPr>
        <w:t>.)</w:t>
      </w:r>
    </w:p>
    <w:p w14:paraId="4A2582BF" w14:textId="77777777" w:rsidR="00862CE3" w:rsidRPr="00637494" w:rsidRDefault="00862CE3" w:rsidP="003E6E3D">
      <w:pPr>
        <w:rPr>
          <w:rStyle w:val="Finomkiemels"/>
          <w:b/>
          <w:bCs/>
        </w:rPr>
      </w:pPr>
    </w:p>
    <w:p w14:paraId="0DFC28CB" w14:textId="0F18EC14" w:rsidR="008305B9" w:rsidRPr="00637494" w:rsidRDefault="008305B9" w:rsidP="003E6E3D">
      <w:pPr>
        <w:keepNext/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 xml:space="preserve">Az érdemjegy kialakítása </w:t>
      </w:r>
      <w:r w:rsidRPr="00E2495C">
        <w:rPr>
          <w:rStyle w:val="Finomkiemels"/>
          <w:sz w:val="16"/>
          <w:szCs w:val="16"/>
        </w:rPr>
        <w:t>(</w:t>
      </w:r>
      <w:proofErr w:type="spellStart"/>
      <w:r w:rsidRPr="00E2495C">
        <w:rPr>
          <w:rStyle w:val="Finomkiemels"/>
          <w:sz w:val="16"/>
          <w:szCs w:val="16"/>
        </w:rPr>
        <w:t>TVSz</w:t>
      </w:r>
      <w:proofErr w:type="spellEnd"/>
      <w:r w:rsidRPr="00E2495C">
        <w:rPr>
          <w:rStyle w:val="Finomkiemels"/>
          <w:sz w:val="16"/>
          <w:szCs w:val="16"/>
        </w:rPr>
        <w:t xml:space="preserve"> 47§ (3))</w:t>
      </w:r>
    </w:p>
    <w:p w14:paraId="65F3DE74" w14:textId="20D3AE2E" w:rsidR="008305B9" w:rsidRPr="00637494" w:rsidRDefault="008E1B25" w:rsidP="008305B9">
      <w:pPr>
        <w:ind w:left="708"/>
      </w:pPr>
      <w:r w:rsidRPr="00A76CD9">
        <w:rPr>
          <w:b/>
          <w:bCs/>
          <w:i/>
          <w:iCs/>
          <w:shd w:val="clear" w:color="auto" w:fill="DFDFDF" w:themeFill="background2" w:themeFillShade="E6"/>
        </w:rPr>
        <w:t xml:space="preserve">    </w:t>
      </w:r>
      <w:r w:rsidR="007B567D">
        <w:rPr>
          <w:b/>
          <w:bCs/>
          <w:i/>
          <w:iCs/>
          <w:shd w:val="clear" w:color="auto" w:fill="DFDFDF" w:themeFill="background2" w:themeFillShade="E6"/>
        </w:rPr>
        <w:t>50</w:t>
      </w:r>
      <w:r w:rsidRPr="00A76CD9">
        <w:rPr>
          <w:b/>
          <w:bCs/>
          <w:i/>
          <w:iCs/>
          <w:shd w:val="clear" w:color="auto" w:fill="DFDFDF" w:themeFill="background2" w:themeFillShade="E6"/>
        </w:rPr>
        <w:t xml:space="preserve">    </w:t>
      </w:r>
      <w:r w:rsidR="008305B9" w:rsidRPr="00A76CD9">
        <w:rPr>
          <w:shd w:val="clear" w:color="auto" w:fill="DFDFDF" w:themeFill="background2" w:themeFillShade="E6"/>
        </w:rPr>
        <w:t xml:space="preserve"> </w:t>
      </w:r>
      <w:r w:rsidR="008305B9" w:rsidRPr="00637494">
        <w:t xml:space="preserve">%-ban az évközi </w:t>
      </w:r>
      <w:proofErr w:type="gramStart"/>
      <w:r w:rsidR="008305B9" w:rsidRPr="00637494">
        <w:t xml:space="preserve">teljesítmény, </w:t>
      </w:r>
      <w:r w:rsidRPr="00A76CD9">
        <w:rPr>
          <w:b/>
          <w:bCs/>
          <w:i/>
          <w:iCs/>
          <w:shd w:val="clear" w:color="auto" w:fill="DFDFDF" w:themeFill="background2" w:themeFillShade="E6"/>
        </w:rPr>
        <w:t xml:space="preserve">  </w:t>
      </w:r>
      <w:proofErr w:type="gramEnd"/>
      <w:r w:rsidRPr="00A76CD9">
        <w:rPr>
          <w:b/>
          <w:bCs/>
          <w:i/>
          <w:iCs/>
          <w:shd w:val="clear" w:color="auto" w:fill="DFDFDF" w:themeFill="background2" w:themeFillShade="E6"/>
        </w:rPr>
        <w:t xml:space="preserve"> </w:t>
      </w:r>
      <w:r w:rsidR="007B567D">
        <w:rPr>
          <w:b/>
          <w:bCs/>
          <w:i/>
          <w:iCs/>
          <w:shd w:val="clear" w:color="auto" w:fill="DFDFDF" w:themeFill="background2" w:themeFillShade="E6"/>
        </w:rPr>
        <w:t>50</w:t>
      </w:r>
      <w:r w:rsidRPr="00A76CD9">
        <w:rPr>
          <w:b/>
          <w:bCs/>
          <w:i/>
          <w:iCs/>
          <w:shd w:val="clear" w:color="auto" w:fill="DFDFDF" w:themeFill="background2" w:themeFillShade="E6"/>
        </w:rPr>
        <w:t xml:space="preserve">     </w:t>
      </w:r>
      <w:r w:rsidR="008305B9" w:rsidRPr="00637494">
        <w:t xml:space="preserve"> %-ban a vizsgán</w:t>
      </w:r>
      <w:r w:rsidR="00862CE3" w:rsidRPr="00637494">
        <w:t xml:space="preserve"> </w:t>
      </w:r>
      <w:r w:rsidR="008305B9" w:rsidRPr="00637494">
        <w:t>nyújtott teljesítmény alapján</w:t>
      </w:r>
      <w:r w:rsidR="00862CE3" w:rsidRPr="00637494">
        <w:t xml:space="preserve"> történik</w:t>
      </w:r>
      <w:r w:rsidR="008305B9" w:rsidRPr="00637494">
        <w:t>.</w:t>
      </w:r>
    </w:p>
    <w:p w14:paraId="1F2B7183" w14:textId="77777777" w:rsidR="008305B9" w:rsidRPr="00637494" w:rsidRDefault="008305B9" w:rsidP="006B1184">
      <w:pPr>
        <w:ind w:left="1559" w:hanging="851"/>
        <w:rPr>
          <w:rStyle w:val="Finomkiemels"/>
          <w:b/>
          <w:bCs/>
        </w:rPr>
      </w:pPr>
    </w:p>
    <w:p w14:paraId="47EE41BF" w14:textId="718DFEE5" w:rsidR="006B1184" w:rsidRDefault="006B1184" w:rsidP="003E6E3D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 xml:space="preserve">Az érdemjegy </w:t>
      </w:r>
      <w:r w:rsidR="008305B9" w:rsidRPr="00637494">
        <w:rPr>
          <w:rStyle w:val="Finomkiemels"/>
          <w:b/>
          <w:bCs/>
        </w:rPr>
        <w:t>megállapítása az összesített teljesítmény alapján</w:t>
      </w:r>
      <w:r w:rsidRPr="00637494">
        <w:rPr>
          <w:rStyle w:val="Finomkiemels"/>
          <w:b/>
          <w:bCs/>
        </w:rPr>
        <w:t xml:space="preserve"> %-os bontásban</w:t>
      </w:r>
    </w:p>
    <w:p w14:paraId="6F788782" w14:textId="77777777" w:rsidR="00A43B60" w:rsidRPr="00637494" w:rsidRDefault="00A43B60" w:rsidP="003E6E3D">
      <w:pPr>
        <w:ind w:left="851" w:hanging="851"/>
        <w:rPr>
          <w:rStyle w:val="Finomkiemels"/>
          <w:b/>
          <w:bCs/>
        </w:rPr>
      </w:pPr>
    </w:p>
    <w:tbl>
      <w:tblPr>
        <w:tblStyle w:val="Tblzatrcsosvilgos"/>
        <w:tblW w:w="5245" w:type="dxa"/>
        <w:tblInd w:w="1129" w:type="dxa"/>
        <w:tblLook w:val="04A0" w:firstRow="1" w:lastRow="0" w:firstColumn="1" w:lastColumn="0" w:noHBand="0" w:noVBand="1"/>
      </w:tblPr>
      <w:tblGrid>
        <w:gridCol w:w="1696"/>
        <w:gridCol w:w="3549"/>
      </w:tblGrid>
      <w:tr w:rsidR="00A43B60" w:rsidRPr="00637494" w14:paraId="17A474C9" w14:textId="77777777" w:rsidTr="00BC6944">
        <w:tc>
          <w:tcPr>
            <w:tcW w:w="1696" w:type="dxa"/>
            <w:vAlign w:val="center"/>
          </w:tcPr>
          <w:p w14:paraId="312C8972" w14:textId="77777777" w:rsidR="00A43B60" w:rsidRPr="00637494" w:rsidRDefault="00A43B60" w:rsidP="00BC6944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Érdemjegy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4A1A0DA" w14:textId="77777777" w:rsidR="00A43B60" w:rsidRPr="00637494" w:rsidRDefault="00A43B60" w:rsidP="00BC6944">
            <w:pPr>
              <w:ind w:left="851" w:hanging="851"/>
              <w:jc w:val="center"/>
              <w:rPr>
                <w:b/>
                <w:bCs/>
              </w:rPr>
            </w:pPr>
            <w:r w:rsidRPr="006C6AC5">
              <w:rPr>
                <w:b/>
                <w:bCs/>
                <w:sz w:val="22"/>
              </w:rPr>
              <w:t>Teljesítmény %-ban kifejezve</w:t>
            </w:r>
          </w:p>
        </w:tc>
      </w:tr>
      <w:tr w:rsidR="00A43B60" w:rsidRPr="00637494" w14:paraId="13C4BA33" w14:textId="77777777" w:rsidTr="00BC6944">
        <w:tc>
          <w:tcPr>
            <w:tcW w:w="1696" w:type="dxa"/>
          </w:tcPr>
          <w:p w14:paraId="1B20EF3B" w14:textId="77777777" w:rsidR="00A43B60" w:rsidRPr="00637494" w:rsidRDefault="00A43B60" w:rsidP="00BC6944">
            <w:pPr>
              <w:ind w:left="851" w:hanging="851"/>
              <w:jc w:val="right"/>
            </w:pPr>
            <w:r w:rsidRPr="00637494">
              <w:t>jeles (5)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986645A" w14:textId="77777777" w:rsidR="00A43B60" w:rsidRPr="00637494" w:rsidRDefault="00A43B60" w:rsidP="00BC6944">
            <w:pPr>
              <w:ind w:left="851" w:hanging="851"/>
            </w:pPr>
            <w:r w:rsidRPr="00027996">
              <w:t>85 % …</w:t>
            </w:r>
          </w:p>
        </w:tc>
      </w:tr>
      <w:tr w:rsidR="00A43B60" w:rsidRPr="00637494" w14:paraId="0A7812CF" w14:textId="77777777" w:rsidTr="00BC6944">
        <w:tc>
          <w:tcPr>
            <w:tcW w:w="1696" w:type="dxa"/>
          </w:tcPr>
          <w:p w14:paraId="7D27E069" w14:textId="77777777" w:rsidR="00A43B60" w:rsidRPr="00637494" w:rsidRDefault="00A43B60" w:rsidP="00BC6944">
            <w:pPr>
              <w:ind w:left="851" w:hanging="851"/>
              <w:jc w:val="right"/>
            </w:pPr>
            <w:r w:rsidRPr="00637494">
              <w:t>jó (4)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DD90A96" w14:textId="77777777" w:rsidR="00A43B60" w:rsidRPr="00637494" w:rsidRDefault="00A43B60" w:rsidP="00BC6944">
            <w:pPr>
              <w:ind w:left="851" w:hanging="851"/>
            </w:pPr>
            <w:r w:rsidRPr="00027996">
              <w:t>70 % ... 8</w:t>
            </w:r>
            <w:r>
              <w:t>5</w:t>
            </w:r>
            <w:r w:rsidRPr="00027996">
              <w:t xml:space="preserve"> %</w:t>
            </w:r>
          </w:p>
        </w:tc>
      </w:tr>
      <w:tr w:rsidR="00A43B60" w:rsidRPr="00637494" w14:paraId="1A93EA34" w14:textId="77777777" w:rsidTr="00BC6944">
        <w:tc>
          <w:tcPr>
            <w:tcW w:w="1696" w:type="dxa"/>
          </w:tcPr>
          <w:p w14:paraId="3B763B7C" w14:textId="77777777" w:rsidR="00A43B60" w:rsidRPr="00637494" w:rsidRDefault="00A43B60" w:rsidP="00BC6944">
            <w:pPr>
              <w:ind w:left="851" w:hanging="851"/>
              <w:jc w:val="right"/>
            </w:pPr>
            <w:r w:rsidRPr="00637494">
              <w:t>közepes (3)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1D4C4EF" w14:textId="77777777" w:rsidR="00A43B60" w:rsidRPr="00637494" w:rsidRDefault="00A43B60" w:rsidP="00BC6944">
            <w:pPr>
              <w:ind w:left="851" w:hanging="851"/>
            </w:pPr>
            <w:r w:rsidRPr="00027996">
              <w:t xml:space="preserve">55 % ... </w:t>
            </w:r>
            <w:r>
              <w:t>70</w:t>
            </w:r>
            <w:r w:rsidRPr="00027996">
              <w:t xml:space="preserve"> %</w:t>
            </w:r>
          </w:p>
        </w:tc>
      </w:tr>
      <w:tr w:rsidR="00A43B60" w:rsidRPr="00637494" w14:paraId="5B0BA425" w14:textId="77777777" w:rsidTr="00BC6944">
        <w:tc>
          <w:tcPr>
            <w:tcW w:w="1696" w:type="dxa"/>
          </w:tcPr>
          <w:p w14:paraId="378C9D84" w14:textId="77777777" w:rsidR="00A43B60" w:rsidRPr="00637494" w:rsidRDefault="00A43B60" w:rsidP="00BC6944">
            <w:pPr>
              <w:ind w:left="851" w:hanging="851"/>
              <w:jc w:val="right"/>
            </w:pPr>
            <w:r w:rsidRPr="00637494">
              <w:t>elégséges (2)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28839584" w14:textId="77777777" w:rsidR="00A43B60" w:rsidRPr="00637494" w:rsidRDefault="00A43B60" w:rsidP="00BC6944">
            <w:pPr>
              <w:ind w:left="851" w:hanging="851"/>
            </w:pPr>
            <w:r w:rsidRPr="00027996">
              <w:t>40 % ... 5</w:t>
            </w:r>
            <w:r>
              <w:t>5</w:t>
            </w:r>
            <w:r w:rsidRPr="00027996">
              <w:t xml:space="preserve"> %</w:t>
            </w:r>
          </w:p>
        </w:tc>
      </w:tr>
      <w:tr w:rsidR="00A43B60" w:rsidRPr="00637494" w14:paraId="19FB7EA3" w14:textId="77777777" w:rsidTr="00BC6944">
        <w:tc>
          <w:tcPr>
            <w:tcW w:w="1696" w:type="dxa"/>
          </w:tcPr>
          <w:p w14:paraId="68A50C4F" w14:textId="77777777" w:rsidR="00A43B60" w:rsidRPr="00637494" w:rsidRDefault="00A43B60" w:rsidP="00BC6944">
            <w:pPr>
              <w:ind w:left="851" w:hanging="851"/>
              <w:jc w:val="right"/>
            </w:pPr>
            <w:r w:rsidRPr="00637494">
              <w:t>elégtelen (1)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ED62FFB" w14:textId="77777777" w:rsidR="00A43B60" w:rsidRPr="00637494" w:rsidRDefault="00A43B60" w:rsidP="00BC6944">
            <w:pPr>
              <w:ind w:left="851" w:hanging="851"/>
            </w:pPr>
            <w:r w:rsidRPr="00027996">
              <w:t>40 % alatt</w:t>
            </w:r>
          </w:p>
        </w:tc>
      </w:tr>
    </w:tbl>
    <w:p w14:paraId="6035ED82" w14:textId="77777777" w:rsidR="00A43B60" w:rsidRPr="00637494" w:rsidRDefault="00A43B60" w:rsidP="00A43B60">
      <w:pPr>
        <w:ind w:left="1559" w:hanging="851"/>
      </w:pPr>
      <w:r w:rsidRPr="00C03DBA">
        <w:t>Az egyes érdemjegyeknél megadott alsó határérték már az adott érdemjegyhez tartozik.</w:t>
      </w:r>
    </w:p>
    <w:p w14:paraId="74AC7D2D" w14:textId="77777777" w:rsidR="00866254" w:rsidRPr="00866254" w:rsidRDefault="00866254" w:rsidP="00866254">
      <w:pPr>
        <w:ind w:left="851"/>
        <w:rPr>
          <w:i/>
          <w:iCs/>
          <w:sz w:val="16"/>
          <w:szCs w:val="16"/>
        </w:rPr>
      </w:pPr>
    </w:p>
    <w:p w14:paraId="198F1F4C" w14:textId="4574A90F" w:rsidR="00DC3D3E" w:rsidRDefault="00DC3D3E" w:rsidP="00DF6D4B"/>
    <w:p w14:paraId="278670CE" w14:textId="77777777" w:rsidR="00EE747E" w:rsidRPr="00637494" w:rsidRDefault="00EE747E" w:rsidP="00DF6D4B"/>
    <w:p w14:paraId="3C1311BE" w14:textId="3F16164D" w:rsidR="009B4F16" w:rsidRPr="00E04D64" w:rsidRDefault="00E04D64" w:rsidP="00A76CD9">
      <w:pPr>
        <w:pStyle w:val="Cmsor2"/>
        <w:numPr>
          <w:ilvl w:val="0"/>
          <w:numId w:val="25"/>
        </w:numPr>
        <w:rPr>
          <w:b/>
          <w:bCs/>
        </w:rPr>
      </w:pPr>
      <w:r w:rsidRPr="00E04D64">
        <w:rPr>
          <w:b/>
          <w:bCs/>
        </w:rPr>
        <w:t>I</w:t>
      </w:r>
      <w:r w:rsidR="009B4F16" w:rsidRPr="00E04D64">
        <w:rPr>
          <w:b/>
          <w:bCs/>
        </w:rPr>
        <w:t>rodalom</w:t>
      </w:r>
    </w:p>
    <w:p w14:paraId="751DC383" w14:textId="73B82719" w:rsidR="003138E8" w:rsidRPr="00866254" w:rsidRDefault="0063460E" w:rsidP="003E6E3D">
      <w:pPr>
        <w:ind w:left="70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F</w:t>
      </w:r>
      <w:r w:rsidR="003138E8" w:rsidRPr="00866254">
        <w:rPr>
          <w:i/>
          <w:iCs/>
          <w:sz w:val="16"/>
          <w:szCs w:val="16"/>
        </w:rPr>
        <w:t>elsorolás fontossági sorrend</w:t>
      </w:r>
      <w:r>
        <w:rPr>
          <w:i/>
          <w:iCs/>
          <w:sz w:val="16"/>
          <w:szCs w:val="16"/>
        </w:rPr>
        <w:t>ben</w:t>
      </w:r>
      <w:r w:rsidR="001C7AF2" w:rsidRPr="00866254">
        <w:rPr>
          <w:i/>
          <w:iCs/>
          <w:sz w:val="16"/>
          <w:szCs w:val="16"/>
        </w:rPr>
        <w:t>.</w:t>
      </w:r>
      <w:r w:rsidR="00EE747E">
        <w:rPr>
          <w:i/>
          <w:iCs/>
          <w:sz w:val="16"/>
          <w:szCs w:val="16"/>
        </w:rPr>
        <w:t xml:space="preserve"> (</w:t>
      </w:r>
      <w:proofErr w:type="spellStart"/>
      <w:r w:rsidR="00EE747E">
        <w:rPr>
          <w:i/>
          <w:iCs/>
          <w:sz w:val="16"/>
          <w:szCs w:val="16"/>
        </w:rPr>
        <w:t>Neptunban</w:t>
      </w:r>
      <w:proofErr w:type="spellEnd"/>
      <w:r w:rsidR="00EE747E">
        <w:rPr>
          <w:i/>
          <w:iCs/>
          <w:sz w:val="16"/>
          <w:szCs w:val="16"/>
        </w:rPr>
        <w:t>: Oktatás/Tárgyak/Tárgy adatok/Tárgytematika/</w:t>
      </w:r>
      <w:r w:rsidR="00273A94">
        <w:rPr>
          <w:i/>
          <w:iCs/>
          <w:sz w:val="16"/>
          <w:szCs w:val="16"/>
        </w:rPr>
        <w:t>Irodalom</w:t>
      </w:r>
      <w:r w:rsidR="00EE747E">
        <w:rPr>
          <w:i/>
          <w:iCs/>
          <w:sz w:val="16"/>
          <w:szCs w:val="16"/>
        </w:rPr>
        <w:t xml:space="preserve"> rovat)</w:t>
      </w:r>
    </w:p>
    <w:p w14:paraId="0A6DC4B0" w14:textId="77777777" w:rsidR="00B17FC9" w:rsidRDefault="00B17FC9" w:rsidP="004348FE">
      <w:pPr>
        <w:ind w:left="1559" w:hanging="851"/>
        <w:rPr>
          <w:rStyle w:val="Finomkiemels"/>
          <w:b/>
          <w:bCs/>
        </w:rPr>
      </w:pPr>
    </w:p>
    <w:p w14:paraId="4B2C05C3" w14:textId="64C524EC" w:rsidR="004348FE" w:rsidRPr="00DF4E1B" w:rsidRDefault="004348FE" w:rsidP="004C1211">
      <w:pPr>
        <w:pStyle w:val="Cmsor5"/>
        <w:rPr>
          <w:b/>
          <w:bCs/>
          <w:color w:val="auto"/>
          <w:u w:val="single"/>
          <w:lang w:val="en-US"/>
        </w:rPr>
      </w:pPr>
      <w:proofErr w:type="spellStart"/>
      <w:r w:rsidRPr="00DF4E1B">
        <w:rPr>
          <w:b/>
          <w:bCs/>
          <w:color w:val="auto"/>
          <w:u w:val="single"/>
          <w:lang w:val="en-US"/>
        </w:rPr>
        <w:t>Kötelező</w:t>
      </w:r>
      <w:proofErr w:type="spellEnd"/>
      <w:r w:rsidRPr="00DF4E1B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F4E1B">
        <w:rPr>
          <w:b/>
          <w:bCs/>
          <w:color w:val="auto"/>
          <w:u w:val="single"/>
          <w:lang w:val="en-US"/>
        </w:rPr>
        <w:t>irodalom</w:t>
      </w:r>
      <w:proofErr w:type="spellEnd"/>
      <w:r w:rsidRPr="00DF4E1B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F4E1B">
        <w:rPr>
          <w:b/>
          <w:bCs/>
          <w:color w:val="auto"/>
          <w:u w:val="single"/>
          <w:lang w:val="en-US"/>
        </w:rPr>
        <w:t>és</w:t>
      </w:r>
      <w:proofErr w:type="spellEnd"/>
      <w:r w:rsidRPr="00DF4E1B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F4E1B">
        <w:rPr>
          <w:b/>
          <w:bCs/>
          <w:color w:val="auto"/>
          <w:u w:val="single"/>
          <w:lang w:val="en-US"/>
        </w:rPr>
        <w:t>elérhetősége</w:t>
      </w:r>
      <w:proofErr w:type="spellEnd"/>
    </w:p>
    <w:p w14:paraId="370256F7" w14:textId="77777777" w:rsidR="00BF17A5" w:rsidRDefault="004348FE" w:rsidP="00BF17A5">
      <w:r w:rsidRPr="00637494">
        <w:rPr>
          <w:rFonts w:cstheme="minorHAnsi"/>
        </w:rPr>
        <w:t>[1</w:t>
      </w:r>
      <w:r w:rsidR="00B17FC9">
        <w:rPr>
          <w:rFonts w:cstheme="minorHAnsi"/>
        </w:rPr>
        <w:t>.</w:t>
      </w:r>
      <w:r w:rsidRPr="00637494">
        <w:rPr>
          <w:rFonts w:cstheme="minorHAnsi"/>
        </w:rPr>
        <w:t xml:space="preserve">] </w:t>
      </w:r>
      <w:r w:rsidR="00BF17A5" w:rsidRPr="00141807">
        <w:t>Jegyzet, tankönyv, felhasználható irodalom</w:t>
      </w:r>
      <w:r w:rsidR="00BF17A5">
        <w:t xml:space="preserve">: </w:t>
      </w:r>
    </w:p>
    <w:p w14:paraId="6FCF1593" w14:textId="77777777" w:rsidR="00BF17A5" w:rsidRDefault="00BF17A5" w:rsidP="00BF17A5">
      <w:proofErr w:type="spellStart"/>
      <w:r>
        <w:t>Glöcker</w:t>
      </w:r>
      <w:proofErr w:type="spellEnd"/>
      <w:r>
        <w:t xml:space="preserve"> László- Orbán Ferenc: Ipari acélszerkezetek     JGE 0230</w:t>
      </w:r>
    </w:p>
    <w:p w14:paraId="7A0E685A" w14:textId="1ABBA61C" w:rsidR="004348FE" w:rsidRPr="00273A94" w:rsidRDefault="004348FE" w:rsidP="004348FE">
      <w:r w:rsidRPr="00273A94">
        <w:rPr>
          <w:rFonts w:cstheme="minorHAnsi"/>
        </w:rPr>
        <w:t>[2</w:t>
      </w:r>
      <w:r w:rsidR="00B17FC9" w:rsidRPr="00273A94">
        <w:rPr>
          <w:rFonts w:cstheme="minorHAnsi"/>
        </w:rPr>
        <w:t>.</w:t>
      </w:r>
      <w:r w:rsidRPr="00273A94">
        <w:rPr>
          <w:rFonts w:cstheme="minorHAnsi"/>
        </w:rPr>
        <w:t xml:space="preserve">] </w:t>
      </w:r>
      <w:r w:rsidR="00BF17A5">
        <w:t xml:space="preserve">Jármai Károly-Iványi </w:t>
      </w:r>
      <w:proofErr w:type="gramStart"/>
      <w:r w:rsidR="00BF17A5">
        <w:t>Miklós :</w:t>
      </w:r>
      <w:proofErr w:type="gramEnd"/>
      <w:r w:rsidR="00BF17A5">
        <w:t xml:space="preserve"> Acélszerkezetek tűzvédelmi tervezése. Jegyzetbolt.</w:t>
      </w:r>
    </w:p>
    <w:p w14:paraId="70FF639D" w14:textId="77777777" w:rsidR="00B17FC9" w:rsidRDefault="00B17FC9" w:rsidP="004C1211">
      <w:pPr>
        <w:pStyle w:val="Cmsor5"/>
        <w:rPr>
          <w:rStyle w:val="Finomkiemels"/>
          <w:b/>
          <w:bCs/>
        </w:rPr>
      </w:pPr>
    </w:p>
    <w:p w14:paraId="238BB60F" w14:textId="717D5A55" w:rsidR="004348FE" w:rsidRPr="004C1211" w:rsidRDefault="004348FE" w:rsidP="004C1211">
      <w:pPr>
        <w:pStyle w:val="Cmsor5"/>
        <w:rPr>
          <w:b/>
          <w:bCs/>
          <w:color w:val="auto"/>
          <w:u w:val="single"/>
          <w:lang w:val="en-US"/>
        </w:rPr>
      </w:pPr>
      <w:proofErr w:type="spellStart"/>
      <w:r w:rsidRPr="004C1211">
        <w:rPr>
          <w:b/>
          <w:bCs/>
          <w:color w:val="auto"/>
          <w:u w:val="single"/>
          <w:lang w:val="en-US"/>
        </w:rPr>
        <w:t>Ajánlott</w:t>
      </w:r>
      <w:proofErr w:type="spellEnd"/>
      <w:r w:rsidRPr="004C1211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4C1211">
        <w:rPr>
          <w:b/>
          <w:bCs/>
          <w:color w:val="auto"/>
          <w:u w:val="single"/>
          <w:lang w:val="en-US"/>
        </w:rPr>
        <w:t>irodalom</w:t>
      </w:r>
      <w:proofErr w:type="spellEnd"/>
      <w:r w:rsidRPr="004C1211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4C1211">
        <w:rPr>
          <w:b/>
          <w:bCs/>
          <w:color w:val="auto"/>
          <w:u w:val="single"/>
          <w:lang w:val="en-US"/>
        </w:rPr>
        <w:t>és</w:t>
      </w:r>
      <w:proofErr w:type="spellEnd"/>
      <w:r w:rsidRPr="004C1211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4C1211">
        <w:rPr>
          <w:b/>
          <w:bCs/>
          <w:color w:val="auto"/>
          <w:u w:val="single"/>
          <w:lang w:val="en-US"/>
        </w:rPr>
        <w:t>elérhetősége</w:t>
      </w:r>
      <w:proofErr w:type="spellEnd"/>
    </w:p>
    <w:p w14:paraId="2BC7AD57" w14:textId="38144973" w:rsidR="00BF17A5" w:rsidRPr="00637494" w:rsidRDefault="004348FE" w:rsidP="00BF17A5">
      <w:pPr>
        <w:rPr>
          <w:rFonts w:cstheme="minorHAnsi"/>
        </w:rPr>
      </w:pPr>
      <w:r w:rsidRPr="00637494">
        <w:rPr>
          <w:rFonts w:cstheme="minorHAnsi"/>
        </w:rPr>
        <w:t>[</w:t>
      </w:r>
      <w:r w:rsidR="00273A94">
        <w:rPr>
          <w:rFonts w:cstheme="minorHAnsi"/>
        </w:rPr>
        <w:t>3</w:t>
      </w:r>
      <w:r w:rsidR="00B17FC9">
        <w:rPr>
          <w:rFonts w:cstheme="minorHAnsi"/>
        </w:rPr>
        <w:t>.</w:t>
      </w:r>
      <w:r w:rsidRPr="00637494">
        <w:rPr>
          <w:rFonts w:cstheme="minorHAnsi"/>
        </w:rPr>
        <w:t>]</w:t>
      </w:r>
      <w:r w:rsidR="00BF17A5" w:rsidRPr="00BF17A5">
        <w:t xml:space="preserve"> </w:t>
      </w:r>
      <w:r w:rsidR="00BF17A5">
        <w:t xml:space="preserve">Iványi </w:t>
      </w:r>
      <w:proofErr w:type="spellStart"/>
      <w:proofErr w:type="gramStart"/>
      <w:r w:rsidR="00BF17A5">
        <w:t>M.:Acélszerkezetek</w:t>
      </w:r>
      <w:proofErr w:type="spellEnd"/>
      <w:proofErr w:type="gramEnd"/>
      <w:r w:rsidR="00BF17A5">
        <w:t xml:space="preserve"> tervezése az </w:t>
      </w:r>
      <w:proofErr w:type="spellStart"/>
      <w:r w:rsidR="00BF17A5">
        <w:t>Eurocode</w:t>
      </w:r>
      <w:proofErr w:type="spellEnd"/>
      <w:r w:rsidR="00BF17A5">
        <w:t xml:space="preserve"> 3 szerint. Oktató csomag, Műegyetemi Kiadó, Budapest 2000.</w:t>
      </w:r>
    </w:p>
    <w:p w14:paraId="26519E1A" w14:textId="731B3922" w:rsidR="00BF17A5" w:rsidRPr="00273A94" w:rsidRDefault="00BF17A5" w:rsidP="00BF17A5">
      <w:r w:rsidRPr="00273A94">
        <w:rPr>
          <w:rFonts w:cstheme="minorHAnsi"/>
        </w:rPr>
        <w:t xml:space="preserve"> </w:t>
      </w:r>
      <w:r w:rsidRPr="00273A94">
        <w:t xml:space="preserve">Kötelező irodalom és </w:t>
      </w:r>
      <w:proofErr w:type="gramStart"/>
      <w:r w:rsidRPr="00273A94">
        <w:t>elérhetősége</w:t>
      </w:r>
      <w:r>
        <w:t xml:space="preserve"> :</w:t>
      </w:r>
      <w:proofErr w:type="gramEnd"/>
      <w:r>
        <w:t xml:space="preserve"> Jegyzetbolt</w:t>
      </w:r>
    </w:p>
    <w:p w14:paraId="047E5364" w14:textId="2B6DE5EC" w:rsidR="004348FE" w:rsidRPr="00B17FC9" w:rsidRDefault="004348FE" w:rsidP="00B17FC9">
      <w:pPr>
        <w:rPr>
          <w:rFonts w:cstheme="minorHAnsi"/>
        </w:rPr>
      </w:pPr>
    </w:p>
    <w:p w14:paraId="7D51D980" w14:textId="77777777" w:rsidR="004348FE" w:rsidRPr="00637494" w:rsidRDefault="004348FE" w:rsidP="004348FE">
      <w:pPr>
        <w:spacing w:before="200"/>
      </w:pPr>
    </w:p>
    <w:sectPr w:rsidR="004348FE" w:rsidRPr="00637494" w:rsidSect="001F4310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7024D" w14:textId="77777777" w:rsidR="00A502B4" w:rsidRDefault="00A502B4" w:rsidP="00AD4BC7">
      <w:r>
        <w:separator/>
      </w:r>
    </w:p>
  </w:endnote>
  <w:endnote w:type="continuationSeparator" w:id="0">
    <w:p w14:paraId="23E8F1F3" w14:textId="77777777" w:rsidR="00A502B4" w:rsidRDefault="00A502B4" w:rsidP="00AD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8727360"/>
      <w:docPartObj>
        <w:docPartGallery w:val="Page Numbers (Bottom of Page)"/>
        <w:docPartUnique/>
      </w:docPartObj>
    </w:sdtPr>
    <w:sdtContent>
      <w:p w14:paraId="1B01C7D9" w14:textId="7B3BD7AC" w:rsidR="005F7E4B" w:rsidRDefault="005F7E4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2A6">
          <w:rPr>
            <w:noProof/>
          </w:rPr>
          <w:t>2</w:t>
        </w:r>
        <w:r>
          <w:fldChar w:fldCharType="end"/>
        </w:r>
      </w:p>
    </w:sdtContent>
  </w:sdt>
  <w:p w14:paraId="1B01C7DA" w14:textId="77777777" w:rsidR="005F7E4B" w:rsidRDefault="005F7E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CAE20" w14:textId="77777777" w:rsidR="00A502B4" w:rsidRDefault="00A502B4" w:rsidP="00AD4BC7">
      <w:r>
        <w:separator/>
      </w:r>
    </w:p>
  </w:footnote>
  <w:footnote w:type="continuationSeparator" w:id="0">
    <w:p w14:paraId="3501DD00" w14:textId="77777777" w:rsidR="00A502B4" w:rsidRDefault="00A502B4" w:rsidP="00AD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2E53"/>
    <w:multiLevelType w:val="hybridMultilevel"/>
    <w:tmpl w:val="3D26565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428ED"/>
    <w:multiLevelType w:val="hybridMultilevel"/>
    <w:tmpl w:val="99560D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726"/>
    <w:multiLevelType w:val="hybridMultilevel"/>
    <w:tmpl w:val="E3D02C72"/>
    <w:lvl w:ilvl="0" w:tplc="3A1E2376">
      <w:start w:val="1"/>
      <w:numFmt w:val="decimal"/>
      <w:lvlText w:val="%1."/>
      <w:lvlJc w:val="left"/>
      <w:pPr>
        <w:ind w:left="1777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497" w:hanging="360"/>
      </w:pPr>
    </w:lvl>
    <w:lvl w:ilvl="2" w:tplc="040E001B" w:tentative="1">
      <w:start w:val="1"/>
      <w:numFmt w:val="lowerRoman"/>
      <w:lvlText w:val="%3."/>
      <w:lvlJc w:val="right"/>
      <w:pPr>
        <w:ind w:left="3217" w:hanging="180"/>
      </w:pPr>
    </w:lvl>
    <w:lvl w:ilvl="3" w:tplc="040E000F" w:tentative="1">
      <w:start w:val="1"/>
      <w:numFmt w:val="decimal"/>
      <w:lvlText w:val="%4."/>
      <w:lvlJc w:val="left"/>
      <w:pPr>
        <w:ind w:left="3937" w:hanging="360"/>
      </w:pPr>
    </w:lvl>
    <w:lvl w:ilvl="4" w:tplc="040E0019" w:tentative="1">
      <w:start w:val="1"/>
      <w:numFmt w:val="lowerLetter"/>
      <w:lvlText w:val="%5."/>
      <w:lvlJc w:val="left"/>
      <w:pPr>
        <w:ind w:left="4657" w:hanging="360"/>
      </w:pPr>
    </w:lvl>
    <w:lvl w:ilvl="5" w:tplc="040E001B" w:tentative="1">
      <w:start w:val="1"/>
      <w:numFmt w:val="lowerRoman"/>
      <w:lvlText w:val="%6."/>
      <w:lvlJc w:val="right"/>
      <w:pPr>
        <w:ind w:left="5377" w:hanging="180"/>
      </w:pPr>
    </w:lvl>
    <w:lvl w:ilvl="6" w:tplc="040E000F" w:tentative="1">
      <w:start w:val="1"/>
      <w:numFmt w:val="decimal"/>
      <w:lvlText w:val="%7."/>
      <w:lvlJc w:val="left"/>
      <w:pPr>
        <w:ind w:left="6097" w:hanging="360"/>
      </w:pPr>
    </w:lvl>
    <w:lvl w:ilvl="7" w:tplc="040E0019" w:tentative="1">
      <w:start w:val="1"/>
      <w:numFmt w:val="lowerLetter"/>
      <w:lvlText w:val="%8."/>
      <w:lvlJc w:val="left"/>
      <w:pPr>
        <w:ind w:left="6817" w:hanging="360"/>
      </w:pPr>
    </w:lvl>
    <w:lvl w:ilvl="8" w:tplc="040E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0BD51A80"/>
    <w:multiLevelType w:val="hybridMultilevel"/>
    <w:tmpl w:val="3C760256"/>
    <w:lvl w:ilvl="0" w:tplc="29420D44">
      <w:start w:val="20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926E63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DF0658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63F44"/>
    <w:multiLevelType w:val="hybridMultilevel"/>
    <w:tmpl w:val="7E88C026"/>
    <w:lvl w:ilvl="0" w:tplc="5BF8C1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24E50"/>
    <w:multiLevelType w:val="hybridMultilevel"/>
    <w:tmpl w:val="7EBEA1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53729"/>
    <w:multiLevelType w:val="multilevel"/>
    <w:tmpl w:val="B8A2C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9" w15:restartNumberingAfterBreak="0">
    <w:nsid w:val="239E2EAF"/>
    <w:multiLevelType w:val="multilevel"/>
    <w:tmpl w:val="6E3EE024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Theme="minorHAnsi" w:hAnsiTheme="minorHAnsi" w:hint="default"/>
        <w:sz w:val="22"/>
      </w:rPr>
    </w:lvl>
  </w:abstractNum>
  <w:abstractNum w:abstractNumId="10" w15:restartNumberingAfterBreak="0">
    <w:nsid w:val="24186166"/>
    <w:multiLevelType w:val="hybridMultilevel"/>
    <w:tmpl w:val="876813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DD43E1"/>
    <w:multiLevelType w:val="multilevel"/>
    <w:tmpl w:val="B8A2CD02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89" w:hanging="1800"/>
      </w:pPr>
      <w:rPr>
        <w:rFonts w:hint="default"/>
      </w:rPr>
    </w:lvl>
  </w:abstractNum>
  <w:abstractNum w:abstractNumId="12" w15:restartNumberingAfterBreak="0">
    <w:nsid w:val="40831803"/>
    <w:multiLevelType w:val="hybridMultilevel"/>
    <w:tmpl w:val="D3D2B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F723D"/>
    <w:multiLevelType w:val="hybridMultilevel"/>
    <w:tmpl w:val="D32A762E"/>
    <w:lvl w:ilvl="0" w:tplc="CC58F5A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C301C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71FE5"/>
    <w:multiLevelType w:val="hybridMultilevel"/>
    <w:tmpl w:val="81EC9BF4"/>
    <w:lvl w:ilvl="0" w:tplc="5DBA3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22726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03736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8" w15:restartNumberingAfterBreak="0">
    <w:nsid w:val="66CD21EA"/>
    <w:multiLevelType w:val="hybridMultilevel"/>
    <w:tmpl w:val="0B96D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C3F67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0" w15:restartNumberingAfterBreak="0">
    <w:nsid w:val="6D1A4C45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B7F6B"/>
    <w:multiLevelType w:val="hybridMultilevel"/>
    <w:tmpl w:val="E3D02C72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71D724A4"/>
    <w:multiLevelType w:val="hybridMultilevel"/>
    <w:tmpl w:val="4EE65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D1059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5" w15:restartNumberingAfterBreak="0">
    <w:nsid w:val="7D917446"/>
    <w:multiLevelType w:val="hybridMultilevel"/>
    <w:tmpl w:val="C520D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803836">
    <w:abstractNumId w:val="23"/>
  </w:num>
  <w:num w:numId="2" w16cid:durableId="599291305">
    <w:abstractNumId w:val="21"/>
  </w:num>
  <w:num w:numId="3" w16cid:durableId="1799571170">
    <w:abstractNumId w:val="18"/>
  </w:num>
  <w:num w:numId="4" w16cid:durableId="1076971091">
    <w:abstractNumId w:val="1"/>
  </w:num>
  <w:num w:numId="5" w16cid:durableId="1708528137">
    <w:abstractNumId w:val="4"/>
  </w:num>
  <w:num w:numId="6" w16cid:durableId="1680886086">
    <w:abstractNumId w:val="5"/>
  </w:num>
  <w:num w:numId="7" w16cid:durableId="890728069">
    <w:abstractNumId w:val="2"/>
  </w:num>
  <w:num w:numId="8" w16cid:durableId="916985075">
    <w:abstractNumId w:val="14"/>
  </w:num>
  <w:num w:numId="9" w16cid:durableId="1304509417">
    <w:abstractNumId w:val="16"/>
  </w:num>
  <w:num w:numId="10" w16cid:durableId="765660066">
    <w:abstractNumId w:val="20"/>
  </w:num>
  <w:num w:numId="11" w16cid:durableId="1799300288">
    <w:abstractNumId w:val="25"/>
  </w:num>
  <w:num w:numId="12" w16cid:durableId="1989357264">
    <w:abstractNumId w:val="22"/>
  </w:num>
  <w:num w:numId="13" w16cid:durableId="231236939">
    <w:abstractNumId w:val="3"/>
  </w:num>
  <w:num w:numId="14" w16cid:durableId="725957357">
    <w:abstractNumId w:val="0"/>
  </w:num>
  <w:num w:numId="15" w16cid:durableId="514078924">
    <w:abstractNumId w:val="9"/>
  </w:num>
  <w:num w:numId="16" w16cid:durableId="662315847">
    <w:abstractNumId w:val="8"/>
  </w:num>
  <w:num w:numId="17" w16cid:durableId="1837067181">
    <w:abstractNumId w:val="11"/>
  </w:num>
  <w:num w:numId="18" w16cid:durableId="226185734">
    <w:abstractNumId w:val="13"/>
  </w:num>
  <w:num w:numId="19" w16cid:durableId="1553039300">
    <w:abstractNumId w:val="24"/>
  </w:num>
  <w:num w:numId="20" w16cid:durableId="981039045">
    <w:abstractNumId w:val="17"/>
  </w:num>
  <w:num w:numId="21" w16cid:durableId="995034350">
    <w:abstractNumId w:val="19"/>
  </w:num>
  <w:num w:numId="22" w16cid:durableId="1816027487">
    <w:abstractNumId w:val="6"/>
  </w:num>
  <w:num w:numId="23" w16cid:durableId="1707677535">
    <w:abstractNumId w:val="12"/>
  </w:num>
  <w:num w:numId="24" w16cid:durableId="1279488846">
    <w:abstractNumId w:val="10"/>
  </w:num>
  <w:num w:numId="25" w16cid:durableId="284624247">
    <w:abstractNumId w:val="7"/>
  </w:num>
  <w:num w:numId="26" w16cid:durableId="21019011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CC"/>
    <w:rsid w:val="00007075"/>
    <w:rsid w:val="000111FE"/>
    <w:rsid w:val="000161C0"/>
    <w:rsid w:val="00022F7F"/>
    <w:rsid w:val="00023F6C"/>
    <w:rsid w:val="000263D0"/>
    <w:rsid w:val="000272A6"/>
    <w:rsid w:val="00027996"/>
    <w:rsid w:val="000308CD"/>
    <w:rsid w:val="00052842"/>
    <w:rsid w:val="0005459A"/>
    <w:rsid w:val="00055E0B"/>
    <w:rsid w:val="00064593"/>
    <w:rsid w:val="00065780"/>
    <w:rsid w:val="00077728"/>
    <w:rsid w:val="00085F17"/>
    <w:rsid w:val="000938AE"/>
    <w:rsid w:val="000948A6"/>
    <w:rsid w:val="000976E2"/>
    <w:rsid w:val="000A2AEB"/>
    <w:rsid w:val="000A37C1"/>
    <w:rsid w:val="000A7F93"/>
    <w:rsid w:val="000B7B95"/>
    <w:rsid w:val="000C00CA"/>
    <w:rsid w:val="000C4323"/>
    <w:rsid w:val="000C72BC"/>
    <w:rsid w:val="000D65D2"/>
    <w:rsid w:val="000F0177"/>
    <w:rsid w:val="000F3BDC"/>
    <w:rsid w:val="000F6A91"/>
    <w:rsid w:val="00110D27"/>
    <w:rsid w:val="00117AF0"/>
    <w:rsid w:val="00120708"/>
    <w:rsid w:val="00123E52"/>
    <w:rsid w:val="00127634"/>
    <w:rsid w:val="00131A69"/>
    <w:rsid w:val="00165402"/>
    <w:rsid w:val="00166A76"/>
    <w:rsid w:val="001700E1"/>
    <w:rsid w:val="00172E49"/>
    <w:rsid w:val="001777AD"/>
    <w:rsid w:val="00182A60"/>
    <w:rsid w:val="00183256"/>
    <w:rsid w:val="00186BA4"/>
    <w:rsid w:val="001A4BE8"/>
    <w:rsid w:val="001B050E"/>
    <w:rsid w:val="001B57F9"/>
    <w:rsid w:val="001C439B"/>
    <w:rsid w:val="001C7AF2"/>
    <w:rsid w:val="001D488A"/>
    <w:rsid w:val="001F4310"/>
    <w:rsid w:val="002031EE"/>
    <w:rsid w:val="002038B8"/>
    <w:rsid w:val="00206634"/>
    <w:rsid w:val="00207007"/>
    <w:rsid w:val="00223DDB"/>
    <w:rsid w:val="00232A68"/>
    <w:rsid w:val="00241316"/>
    <w:rsid w:val="00252276"/>
    <w:rsid w:val="00256B69"/>
    <w:rsid w:val="00261943"/>
    <w:rsid w:val="00273A83"/>
    <w:rsid w:val="00273A94"/>
    <w:rsid w:val="00276826"/>
    <w:rsid w:val="00280482"/>
    <w:rsid w:val="00283F7B"/>
    <w:rsid w:val="00284092"/>
    <w:rsid w:val="002852D2"/>
    <w:rsid w:val="00290792"/>
    <w:rsid w:val="002A1E0F"/>
    <w:rsid w:val="002A5D34"/>
    <w:rsid w:val="002B1870"/>
    <w:rsid w:val="002B4226"/>
    <w:rsid w:val="002C33DD"/>
    <w:rsid w:val="002C606B"/>
    <w:rsid w:val="002D77AE"/>
    <w:rsid w:val="002E39F2"/>
    <w:rsid w:val="002F03A1"/>
    <w:rsid w:val="002F61F2"/>
    <w:rsid w:val="00305AFF"/>
    <w:rsid w:val="003138E8"/>
    <w:rsid w:val="003143C3"/>
    <w:rsid w:val="0031664E"/>
    <w:rsid w:val="00325702"/>
    <w:rsid w:val="00325B1E"/>
    <w:rsid w:val="00337559"/>
    <w:rsid w:val="00350779"/>
    <w:rsid w:val="003563A3"/>
    <w:rsid w:val="00396EB7"/>
    <w:rsid w:val="003A23E0"/>
    <w:rsid w:val="003A57DC"/>
    <w:rsid w:val="003B309D"/>
    <w:rsid w:val="003B554A"/>
    <w:rsid w:val="003B639F"/>
    <w:rsid w:val="003B7E34"/>
    <w:rsid w:val="003D3495"/>
    <w:rsid w:val="003E046B"/>
    <w:rsid w:val="003E6E3D"/>
    <w:rsid w:val="0040244E"/>
    <w:rsid w:val="004045C9"/>
    <w:rsid w:val="004152A6"/>
    <w:rsid w:val="004223C6"/>
    <w:rsid w:val="00430B31"/>
    <w:rsid w:val="004348FE"/>
    <w:rsid w:val="00441689"/>
    <w:rsid w:val="004428C9"/>
    <w:rsid w:val="0044290E"/>
    <w:rsid w:val="00445928"/>
    <w:rsid w:val="004609C8"/>
    <w:rsid w:val="00467A06"/>
    <w:rsid w:val="004739D5"/>
    <w:rsid w:val="00484B98"/>
    <w:rsid w:val="004A4EA6"/>
    <w:rsid w:val="004B7E0A"/>
    <w:rsid w:val="004C05B1"/>
    <w:rsid w:val="004C1211"/>
    <w:rsid w:val="004C2A6B"/>
    <w:rsid w:val="004D08E3"/>
    <w:rsid w:val="004D2170"/>
    <w:rsid w:val="004E38A8"/>
    <w:rsid w:val="004E4D10"/>
    <w:rsid w:val="004F5760"/>
    <w:rsid w:val="0050293F"/>
    <w:rsid w:val="00510EB7"/>
    <w:rsid w:val="00515A1A"/>
    <w:rsid w:val="00516444"/>
    <w:rsid w:val="005259E6"/>
    <w:rsid w:val="00531A9D"/>
    <w:rsid w:val="00547C1C"/>
    <w:rsid w:val="00555E44"/>
    <w:rsid w:val="00576376"/>
    <w:rsid w:val="00581FE0"/>
    <w:rsid w:val="00593342"/>
    <w:rsid w:val="00594C0F"/>
    <w:rsid w:val="005A6102"/>
    <w:rsid w:val="005A6C34"/>
    <w:rsid w:val="005C08F1"/>
    <w:rsid w:val="005C4744"/>
    <w:rsid w:val="005D147A"/>
    <w:rsid w:val="005D1DA2"/>
    <w:rsid w:val="005D458B"/>
    <w:rsid w:val="005D5343"/>
    <w:rsid w:val="005E007F"/>
    <w:rsid w:val="005E2090"/>
    <w:rsid w:val="005F64D3"/>
    <w:rsid w:val="005F7E4B"/>
    <w:rsid w:val="00612830"/>
    <w:rsid w:val="006129C1"/>
    <w:rsid w:val="00612D42"/>
    <w:rsid w:val="00613F75"/>
    <w:rsid w:val="00615C88"/>
    <w:rsid w:val="006272C0"/>
    <w:rsid w:val="0063460E"/>
    <w:rsid w:val="00637494"/>
    <w:rsid w:val="006434C7"/>
    <w:rsid w:val="00647A74"/>
    <w:rsid w:val="006502A5"/>
    <w:rsid w:val="00651BA8"/>
    <w:rsid w:val="00654D13"/>
    <w:rsid w:val="00657455"/>
    <w:rsid w:val="00657DFC"/>
    <w:rsid w:val="00660B54"/>
    <w:rsid w:val="006616BB"/>
    <w:rsid w:val="00663E75"/>
    <w:rsid w:val="006643D3"/>
    <w:rsid w:val="006645FA"/>
    <w:rsid w:val="00670FBF"/>
    <w:rsid w:val="006721FF"/>
    <w:rsid w:val="00680DFF"/>
    <w:rsid w:val="00691757"/>
    <w:rsid w:val="00691F2A"/>
    <w:rsid w:val="006972DA"/>
    <w:rsid w:val="006B1184"/>
    <w:rsid w:val="006B22C0"/>
    <w:rsid w:val="006C3773"/>
    <w:rsid w:val="006C78B2"/>
    <w:rsid w:val="006D6D10"/>
    <w:rsid w:val="006E714B"/>
    <w:rsid w:val="006F32CA"/>
    <w:rsid w:val="006F6DF8"/>
    <w:rsid w:val="007001DB"/>
    <w:rsid w:val="00704915"/>
    <w:rsid w:val="00711DC2"/>
    <w:rsid w:val="00720EAD"/>
    <w:rsid w:val="00721F29"/>
    <w:rsid w:val="007228ED"/>
    <w:rsid w:val="00722C34"/>
    <w:rsid w:val="00727B26"/>
    <w:rsid w:val="00735164"/>
    <w:rsid w:val="00744428"/>
    <w:rsid w:val="007472CC"/>
    <w:rsid w:val="0074781F"/>
    <w:rsid w:val="0075294F"/>
    <w:rsid w:val="007801D6"/>
    <w:rsid w:val="007910A3"/>
    <w:rsid w:val="00793A98"/>
    <w:rsid w:val="00794A9F"/>
    <w:rsid w:val="007A562D"/>
    <w:rsid w:val="007B000F"/>
    <w:rsid w:val="007B567D"/>
    <w:rsid w:val="007D36D9"/>
    <w:rsid w:val="007D6ACD"/>
    <w:rsid w:val="007E136B"/>
    <w:rsid w:val="007E6B15"/>
    <w:rsid w:val="007E6C57"/>
    <w:rsid w:val="007F744A"/>
    <w:rsid w:val="007F77FE"/>
    <w:rsid w:val="00804D9B"/>
    <w:rsid w:val="00804E36"/>
    <w:rsid w:val="00811523"/>
    <w:rsid w:val="0081250F"/>
    <w:rsid w:val="00817F31"/>
    <w:rsid w:val="008273BB"/>
    <w:rsid w:val="008305B9"/>
    <w:rsid w:val="008378E4"/>
    <w:rsid w:val="00842B8C"/>
    <w:rsid w:val="00850C07"/>
    <w:rsid w:val="008546E3"/>
    <w:rsid w:val="00856987"/>
    <w:rsid w:val="00862CE3"/>
    <w:rsid w:val="00864F58"/>
    <w:rsid w:val="0086520B"/>
    <w:rsid w:val="00866254"/>
    <w:rsid w:val="00866CE3"/>
    <w:rsid w:val="00872D10"/>
    <w:rsid w:val="00884A22"/>
    <w:rsid w:val="00891215"/>
    <w:rsid w:val="0089639D"/>
    <w:rsid w:val="0089661B"/>
    <w:rsid w:val="008B14C9"/>
    <w:rsid w:val="008B50C8"/>
    <w:rsid w:val="008C1D48"/>
    <w:rsid w:val="008D3849"/>
    <w:rsid w:val="008D4692"/>
    <w:rsid w:val="008E1B25"/>
    <w:rsid w:val="008E1FA8"/>
    <w:rsid w:val="008E395D"/>
    <w:rsid w:val="008E6B16"/>
    <w:rsid w:val="008F772D"/>
    <w:rsid w:val="009019AC"/>
    <w:rsid w:val="00903CAA"/>
    <w:rsid w:val="009132BE"/>
    <w:rsid w:val="00914794"/>
    <w:rsid w:val="009264BA"/>
    <w:rsid w:val="009321B4"/>
    <w:rsid w:val="0093761D"/>
    <w:rsid w:val="00945761"/>
    <w:rsid w:val="009512B7"/>
    <w:rsid w:val="009547F0"/>
    <w:rsid w:val="00956261"/>
    <w:rsid w:val="0097665F"/>
    <w:rsid w:val="00977A6B"/>
    <w:rsid w:val="009A16B3"/>
    <w:rsid w:val="009A3463"/>
    <w:rsid w:val="009B30D0"/>
    <w:rsid w:val="009B4F16"/>
    <w:rsid w:val="009C5D51"/>
    <w:rsid w:val="009D1107"/>
    <w:rsid w:val="009D35A5"/>
    <w:rsid w:val="009E490F"/>
    <w:rsid w:val="00A11999"/>
    <w:rsid w:val="00A241DC"/>
    <w:rsid w:val="00A37510"/>
    <w:rsid w:val="00A41353"/>
    <w:rsid w:val="00A43B60"/>
    <w:rsid w:val="00A4562E"/>
    <w:rsid w:val="00A502B4"/>
    <w:rsid w:val="00A64098"/>
    <w:rsid w:val="00A640F8"/>
    <w:rsid w:val="00A65883"/>
    <w:rsid w:val="00A6791A"/>
    <w:rsid w:val="00A72E36"/>
    <w:rsid w:val="00A76CD9"/>
    <w:rsid w:val="00A84B7E"/>
    <w:rsid w:val="00A938E2"/>
    <w:rsid w:val="00A949CE"/>
    <w:rsid w:val="00AD4BC7"/>
    <w:rsid w:val="00AF0F99"/>
    <w:rsid w:val="00AF1396"/>
    <w:rsid w:val="00AF5686"/>
    <w:rsid w:val="00AF5724"/>
    <w:rsid w:val="00B01233"/>
    <w:rsid w:val="00B17FC9"/>
    <w:rsid w:val="00B20BFF"/>
    <w:rsid w:val="00B233B0"/>
    <w:rsid w:val="00B2412D"/>
    <w:rsid w:val="00B2643A"/>
    <w:rsid w:val="00B316CE"/>
    <w:rsid w:val="00B40C80"/>
    <w:rsid w:val="00B4101E"/>
    <w:rsid w:val="00B621CA"/>
    <w:rsid w:val="00B62997"/>
    <w:rsid w:val="00B718D5"/>
    <w:rsid w:val="00B74954"/>
    <w:rsid w:val="00B74D63"/>
    <w:rsid w:val="00B81791"/>
    <w:rsid w:val="00B83A21"/>
    <w:rsid w:val="00B83A28"/>
    <w:rsid w:val="00B8445E"/>
    <w:rsid w:val="00B84D8C"/>
    <w:rsid w:val="00BA5B12"/>
    <w:rsid w:val="00BE0BC5"/>
    <w:rsid w:val="00BE154D"/>
    <w:rsid w:val="00BE16CA"/>
    <w:rsid w:val="00BE208D"/>
    <w:rsid w:val="00BE5153"/>
    <w:rsid w:val="00BE5E46"/>
    <w:rsid w:val="00BE64CB"/>
    <w:rsid w:val="00BF0F08"/>
    <w:rsid w:val="00BF17A5"/>
    <w:rsid w:val="00BF6579"/>
    <w:rsid w:val="00BF73F5"/>
    <w:rsid w:val="00C026C1"/>
    <w:rsid w:val="00C112FF"/>
    <w:rsid w:val="00C128DE"/>
    <w:rsid w:val="00C17094"/>
    <w:rsid w:val="00C36859"/>
    <w:rsid w:val="00C43463"/>
    <w:rsid w:val="00C530E2"/>
    <w:rsid w:val="00C6291B"/>
    <w:rsid w:val="00C65520"/>
    <w:rsid w:val="00C6726F"/>
    <w:rsid w:val="00C76A5B"/>
    <w:rsid w:val="00C912C1"/>
    <w:rsid w:val="00CA3DFB"/>
    <w:rsid w:val="00CC5E54"/>
    <w:rsid w:val="00CD3E11"/>
    <w:rsid w:val="00CD698D"/>
    <w:rsid w:val="00CE0526"/>
    <w:rsid w:val="00CE73E0"/>
    <w:rsid w:val="00D03D13"/>
    <w:rsid w:val="00D0714B"/>
    <w:rsid w:val="00D14FA8"/>
    <w:rsid w:val="00D50FBF"/>
    <w:rsid w:val="00D554C5"/>
    <w:rsid w:val="00D60CD5"/>
    <w:rsid w:val="00D649DA"/>
    <w:rsid w:val="00D66345"/>
    <w:rsid w:val="00D71FD1"/>
    <w:rsid w:val="00D841A0"/>
    <w:rsid w:val="00D97605"/>
    <w:rsid w:val="00DA367B"/>
    <w:rsid w:val="00DA41C0"/>
    <w:rsid w:val="00DA4DD7"/>
    <w:rsid w:val="00DA4FE7"/>
    <w:rsid w:val="00DB0A4B"/>
    <w:rsid w:val="00DB2291"/>
    <w:rsid w:val="00DC3D3E"/>
    <w:rsid w:val="00DF4E1B"/>
    <w:rsid w:val="00DF6D4B"/>
    <w:rsid w:val="00DF76C2"/>
    <w:rsid w:val="00E04D64"/>
    <w:rsid w:val="00E05A12"/>
    <w:rsid w:val="00E109E0"/>
    <w:rsid w:val="00E11CCC"/>
    <w:rsid w:val="00E13611"/>
    <w:rsid w:val="00E15443"/>
    <w:rsid w:val="00E2137F"/>
    <w:rsid w:val="00E21CB6"/>
    <w:rsid w:val="00E2435D"/>
    <w:rsid w:val="00E2495C"/>
    <w:rsid w:val="00E25C34"/>
    <w:rsid w:val="00E30CE4"/>
    <w:rsid w:val="00E34CFC"/>
    <w:rsid w:val="00E415B4"/>
    <w:rsid w:val="00E41A5F"/>
    <w:rsid w:val="00E51CB4"/>
    <w:rsid w:val="00E548EC"/>
    <w:rsid w:val="00E61D61"/>
    <w:rsid w:val="00E629FE"/>
    <w:rsid w:val="00E66CB3"/>
    <w:rsid w:val="00E81E72"/>
    <w:rsid w:val="00E96705"/>
    <w:rsid w:val="00EA7ECC"/>
    <w:rsid w:val="00EB29E7"/>
    <w:rsid w:val="00EC1794"/>
    <w:rsid w:val="00EC5287"/>
    <w:rsid w:val="00EC7213"/>
    <w:rsid w:val="00ED25F2"/>
    <w:rsid w:val="00ED693F"/>
    <w:rsid w:val="00EE747E"/>
    <w:rsid w:val="00EF645A"/>
    <w:rsid w:val="00F01068"/>
    <w:rsid w:val="00F27243"/>
    <w:rsid w:val="00F52598"/>
    <w:rsid w:val="00F64C15"/>
    <w:rsid w:val="00F75E0D"/>
    <w:rsid w:val="00FA453D"/>
    <w:rsid w:val="00FA54C4"/>
    <w:rsid w:val="00FB6662"/>
    <w:rsid w:val="00FC5F48"/>
    <w:rsid w:val="00FC7D31"/>
    <w:rsid w:val="00FD07FE"/>
    <w:rsid w:val="00FD7282"/>
    <w:rsid w:val="00FE3F1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C61C"/>
  <w15:docId w15:val="{FC91FA24-9D25-4189-87AE-9B38496F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73E0"/>
  </w:style>
  <w:style w:type="paragraph" w:styleId="Cmsor1">
    <w:name w:val="heading 1"/>
    <w:basedOn w:val="Norml"/>
    <w:next w:val="Norml"/>
    <w:link w:val="Cmsor1Char"/>
    <w:uiPriority w:val="9"/>
    <w:qFormat/>
    <w:rsid w:val="00CE73E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E73E0"/>
    <w:pPr>
      <w:jc w:val="left"/>
      <w:outlineLvl w:val="1"/>
    </w:pPr>
    <w:rPr>
      <w:smallCaps/>
      <w:spacing w:val="5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E73E0"/>
    <w:pPr>
      <w:jc w:val="left"/>
      <w:outlineLvl w:val="2"/>
    </w:pPr>
    <w:rPr>
      <w:smallCaps/>
      <w:spacing w:val="5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E73E0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E73E0"/>
    <w:pPr>
      <w:jc w:val="left"/>
      <w:outlineLvl w:val="4"/>
    </w:pPr>
    <w:rPr>
      <w:smallCaps/>
      <w:color w:val="393939" w:themeColor="accent6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CE73E0"/>
    <w:pPr>
      <w:jc w:val="left"/>
      <w:outlineLvl w:val="5"/>
    </w:pPr>
    <w:rPr>
      <w:smallCaps/>
      <w:color w:val="4D4D4D" w:themeColor="accent6"/>
      <w:spacing w:val="5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73E0"/>
    <w:pPr>
      <w:jc w:val="left"/>
      <w:outlineLvl w:val="6"/>
    </w:pPr>
    <w:rPr>
      <w:b/>
      <w:bCs/>
      <w:smallCaps/>
      <w:color w:val="4D4D4D" w:themeColor="accent6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73E0"/>
    <w:pPr>
      <w:jc w:val="left"/>
      <w:outlineLvl w:val="7"/>
    </w:pPr>
    <w:rPr>
      <w:b/>
      <w:bCs/>
      <w:i/>
      <w:iCs/>
      <w:smallCaps/>
      <w:color w:val="393939" w:themeColor="accent6" w:themeShade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73E0"/>
    <w:pPr>
      <w:jc w:val="left"/>
      <w:outlineLvl w:val="8"/>
    </w:pPr>
    <w:rPr>
      <w:b/>
      <w:bCs/>
      <w:i/>
      <w:iCs/>
      <w:smallCaps/>
      <w:color w:val="262626" w:themeColor="accent6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A57DC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AD4BC7"/>
    <w:rPr>
      <w:rFonts w:ascii="Times New Roman" w:eastAsia="Times New Roman" w:hAnsi="Times New Roman" w:cs="Times New Roman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D4B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D4BC7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CE73E0"/>
    <w:rPr>
      <w:smallCaps/>
      <w:spacing w:val="5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CE73E0"/>
    <w:rPr>
      <w:smallCaps/>
      <w:spacing w:val="5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E73E0"/>
    <w:rPr>
      <w:smallCaps/>
      <w:spacing w:val="5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7E4B"/>
  </w:style>
  <w:style w:type="paragraph" w:styleId="llb">
    <w:name w:val="footer"/>
    <w:basedOn w:val="Norml"/>
    <w:link w:val="llb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7E4B"/>
  </w:style>
  <w:style w:type="character" w:customStyle="1" w:styleId="Cmsor4Char">
    <w:name w:val="Címsor 4 Char"/>
    <w:basedOn w:val="Bekezdsalapbettpusa"/>
    <w:link w:val="Cmsor4"/>
    <w:uiPriority w:val="9"/>
    <w:rsid w:val="00CE73E0"/>
    <w:rPr>
      <w:i/>
      <w:iCs/>
      <w:smallCaps/>
      <w:spacing w:val="10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rsid w:val="00CE73E0"/>
    <w:rPr>
      <w:smallCaps/>
      <w:color w:val="393939" w:themeColor="accent6" w:themeShade="BF"/>
      <w:spacing w:val="10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rsid w:val="00CE73E0"/>
    <w:rPr>
      <w:smallCaps/>
      <w:color w:val="4D4D4D" w:themeColor="accent6"/>
      <w:spacing w:val="5"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73E0"/>
    <w:rPr>
      <w:b/>
      <w:bCs/>
      <w:smallCaps/>
      <w:color w:val="4D4D4D" w:themeColor="accent6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73E0"/>
    <w:rPr>
      <w:b/>
      <w:bCs/>
      <w:i/>
      <w:iCs/>
      <w:smallCaps/>
      <w:color w:val="393939" w:themeColor="accent6" w:themeShade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73E0"/>
    <w:rPr>
      <w:b/>
      <w:bCs/>
      <w:i/>
      <w:iCs/>
      <w:smallCaps/>
      <w:color w:val="262626" w:themeColor="accent6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CE73E0"/>
    <w:rPr>
      <w:b/>
      <w:bCs/>
      <w:caps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CE73E0"/>
    <w:pPr>
      <w:pBdr>
        <w:top w:val="single" w:sz="8" w:space="1" w:color="4D4D4D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E73E0"/>
    <w:rPr>
      <w:smallCaps/>
      <w:color w:val="262626" w:themeColor="text1" w:themeTint="D9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CE73E0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E73E0"/>
    <w:rPr>
      <w:rFonts w:asciiTheme="majorHAnsi" w:eastAsiaTheme="majorEastAsia" w:hAnsiTheme="majorHAnsi" w:cstheme="majorBidi"/>
    </w:rPr>
  </w:style>
  <w:style w:type="character" w:styleId="Kiemels2">
    <w:name w:val="Strong"/>
    <w:uiPriority w:val="22"/>
    <w:qFormat/>
    <w:rsid w:val="00CE73E0"/>
    <w:rPr>
      <w:b/>
      <w:bCs/>
      <w:color w:val="4D4D4D" w:themeColor="accent6"/>
    </w:rPr>
  </w:style>
  <w:style w:type="character" w:styleId="Kiemels">
    <w:name w:val="Emphasis"/>
    <w:uiPriority w:val="20"/>
    <w:qFormat/>
    <w:rsid w:val="00CE73E0"/>
    <w:rPr>
      <w:b/>
      <w:bCs/>
      <w:i/>
      <w:iCs/>
      <w:spacing w:val="10"/>
    </w:rPr>
  </w:style>
  <w:style w:type="paragraph" w:styleId="Nincstrkz">
    <w:name w:val="No Spacing"/>
    <w:link w:val="NincstrkzChar"/>
    <w:uiPriority w:val="1"/>
    <w:qFormat/>
    <w:rsid w:val="00CE73E0"/>
  </w:style>
  <w:style w:type="paragraph" w:styleId="Idzet">
    <w:name w:val="Quote"/>
    <w:basedOn w:val="Norml"/>
    <w:next w:val="Norml"/>
    <w:link w:val="IdzetChar"/>
    <w:uiPriority w:val="29"/>
    <w:qFormat/>
    <w:rsid w:val="00CE73E0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CE73E0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E73E0"/>
    <w:pPr>
      <w:pBdr>
        <w:top w:val="single" w:sz="8" w:space="1" w:color="4D4D4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E73E0"/>
    <w:rPr>
      <w:b/>
      <w:bCs/>
      <w:i/>
      <w:iCs/>
    </w:rPr>
  </w:style>
  <w:style w:type="character" w:styleId="Finomkiemels">
    <w:name w:val="Subtle Emphasis"/>
    <w:uiPriority w:val="19"/>
    <w:qFormat/>
    <w:rsid w:val="00CE73E0"/>
    <w:rPr>
      <w:i/>
      <w:iCs/>
    </w:rPr>
  </w:style>
  <w:style w:type="character" w:styleId="Erskiemels">
    <w:name w:val="Intense Emphasis"/>
    <w:uiPriority w:val="21"/>
    <w:qFormat/>
    <w:rsid w:val="00CE73E0"/>
    <w:rPr>
      <w:b/>
      <w:bCs/>
      <w:i/>
      <w:iCs/>
      <w:color w:val="4D4D4D" w:themeColor="accent6"/>
      <w:spacing w:val="10"/>
    </w:rPr>
  </w:style>
  <w:style w:type="character" w:styleId="Finomhivatkozs">
    <w:name w:val="Subtle Reference"/>
    <w:uiPriority w:val="31"/>
    <w:qFormat/>
    <w:rsid w:val="00CE73E0"/>
    <w:rPr>
      <w:b/>
      <w:bCs/>
    </w:rPr>
  </w:style>
  <w:style w:type="character" w:styleId="Ershivatkozs">
    <w:name w:val="Intense Reference"/>
    <w:uiPriority w:val="32"/>
    <w:qFormat/>
    <w:rsid w:val="00CE73E0"/>
    <w:rPr>
      <w:b/>
      <w:bCs/>
      <w:smallCaps/>
      <w:spacing w:val="5"/>
      <w:sz w:val="22"/>
      <w:szCs w:val="22"/>
      <w:u w:val="single"/>
    </w:rPr>
  </w:style>
  <w:style w:type="character" w:styleId="Knyvcme">
    <w:name w:val="Book Title"/>
    <w:uiPriority w:val="33"/>
    <w:qFormat/>
    <w:rsid w:val="00CE73E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E73E0"/>
    <w:pPr>
      <w:outlineLvl w:val="9"/>
    </w:pPr>
  </w:style>
  <w:style w:type="character" w:customStyle="1" w:styleId="NincstrkzChar">
    <w:name w:val="Nincs térköz Char"/>
    <w:basedOn w:val="Bekezdsalapbettpusa"/>
    <w:link w:val="Nincstrkz"/>
    <w:uiPriority w:val="1"/>
    <w:rsid w:val="003A57DC"/>
  </w:style>
  <w:style w:type="table" w:customStyle="1" w:styleId="Tblzategyszer31">
    <w:name w:val="Táblázat (egyszerű) 31"/>
    <w:basedOn w:val="Normltblzat"/>
    <w:uiPriority w:val="43"/>
    <w:rsid w:val="00D071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egyszer41">
    <w:name w:val="Táblázat (egyszerű) 41"/>
    <w:basedOn w:val="Normltblzat"/>
    <w:uiPriority w:val="44"/>
    <w:rsid w:val="00D071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aszertblzat1vilgos1">
    <w:name w:val="Listaszerű táblázat 1 – világos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szertblzat1vilgos4jellszn1">
    <w:name w:val="Listaszerű táblázat 1 – világos – 4. jelölőszín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blzatrcsos7tarka1">
    <w:name w:val="Táblázat (rácsos) 7 – tarka1"/>
    <w:basedOn w:val="Normltblzat"/>
    <w:uiPriority w:val="52"/>
    <w:rsid w:val="00A72E3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C170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709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709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70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7094"/>
    <w:rPr>
      <w:b/>
      <w:bCs/>
      <w:sz w:val="20"/>
      <w:szCs w:val="20"/>
    </w:rPr>
  </w:style>
  <w:style w:type="table" w:styleId="Listaszertblzat7tarka">
    <w:name w:val="List Table 7 Colorful"/>
    <w:basedOn w:val="Normltblzat"/>
    <w:uiPriority w:val="52"/>
    <w:rsid w:val="00E1361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1vilgos">
    <w:name w:val="Grid Table 1 Light"/>
    <w:basedOn w:val="Normltblzat"/>
    <w:uiPriority w:val="46"/>
    <w:rsid w:val="008E1B2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vilgos">
    <w:name w:val="Grid Table Light"/>
    <w:basedOn w:val="Normltblzat"/>
    <w:uiPriority w:val="40"/>
    <w:rsid w:val="008E1B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3">
    <w:name w:val="Plain Table 3"/>
    <w:basedOn w:val="Normltblzat"/>
    <w:uiPriority w:val="43"/>
    <w:rsid w:val="004348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88D8A0-3EE1-4FD1-8643-70F46AF6B78A}">
  <we:reference id="22ff87a5-132f-4d52-9e97-94d888e4dd91" version="3.1.0.0" store="EXCatalog" storeType="EXCatalog"/>
  <we:alternateReferences>
    <we:reference id="WA104380050" version="3.1.0.0" store="hu-H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5B62A-326B-4CB6-A265-F31E62A7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906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PMMK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Orbán Ferenc</cp:lastModifiedBy>
  <cp:revision>37</cp:revision>
  <dcterms:created xsi:type="dcterms:W3CDTF">2022-09-06T09:35:00Z</dcterms:created>
  <dcterms:modified xsi:type="dcterms:W3CDTF">2024-08-29T09:16:00Z</dcterms:modified>
</cp:coreProperties>
</file>