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589652AF" w14:textId="6EF1E052" w:rsidR="00714872" w:rsidRPr="005F3DD3" w:rsidRDefault="00714872" w:rsidP="002849D8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FB5F90">
        <w:rPr>
          <w:rStyle w:val="None"/>
          <w:sz w:val="20"/>
          <w:szCs w:val="20"/>
          <w:lang w:val="hu-HU"/>
        </w:rPr>
        <w:t>Szerkezet-Építőmérnök</w:t>
      </w:r>
      <w:r w:rsidR="002849D8" w:rsidRPr="0060000F">
        <w:rPr>
          <w:rStyle w:val="None"/>
          <w:sz w:val="20"/>
          <w:szCs w:val="20"/>
          <w:lang w:val="hu-HU"/>
        </w:rPr>
        <w:t xml:space="preserve"> MSc</w:t>
      </w:r>
    </w:p>
    <w:p w14:paraId="19EEEF8C" w14:textId="32F083BE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081A9E">
        <w:rPr>
          <w:rStyle w:val="None"/>
          <w:b/>
          <w:bCs/>
          <w:smallCaps/>
          <w:sz w:val="33"/>
          <w:szCs w:val="33"/>
          <w:lang w:val="hu-HU"/>
        </w:rPr>
        <w:t>Vállalkozás a kivitelezésben</w:t>
      </w:r>
      <w:r w:rsidR="00446226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0E7DC0A5" w14:textId="76444386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94ECE">
        <w:rPr>
          <w:lang w:val="hu-HU"/>
        </w:rPr>
        <w:t>MSM053ML</w:t>
      </w:r>
      <w:r w:rsidR="00CA0D82">
        <w:rPr>
          <w:lang w:val="hu-HU"/>
        </w:rPr>
        <w:t>EP</w:t>
      </w:r>
      <w:r w:rsidR="00594ECE" w:rsidRPr="00A601E6">
        <w:rPr>
          <w:rStyle w:val="None"/>
          <w:b/>
          <w:bCs/>
          <w:sz w:val="18"/>
          <w:szCs w:val="18"/>
          <w:lang w:val="hu-HU"/>
        </w:rPr>
        <w:t xml:space="preserve"> </w:t>
      </w: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02587">
        <w:rPr>
          <w:rStyle w:val="None"/>
          <w:sz w:val="18"/>
          <w:szCs w:val="18"/>
          <w:lang w:val="hu-HU"/>
        </w:rPr>
        <w:t>0</w:t>
      </w:r>
      <w:r w:rsidR="00081A9E">
        <w:rPr>
          <w:rStyle w:val="None"/>
          <w:sz w:val="18"/>
          <w:szCs w:val="18"/>
          <w:lang w:val="hu-HU"/>
        </w:rPr>
        <w:t>1</w:t>
      </w:r>
    </w:p>
    <w:p w14:paraId="09542FD2" w14:textId="16E9BD54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AD404F">
        <w:rPr>
          <w:rStyle w:val="None"/>
          <w:b/>
          <w:bCs/>
          <w:sz w:val="18"/>
          <w:szCs w:val="18"/>
          <w:lang w:val="hu-HU"/>
        </w:rPr>
        <w:t>2</w:t>
      </w:r>
    </w:p>
    <w:p w14:paraId="7DBB2F67" w14:textId="2D469FDC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2849D8">
        <w:rPr>
          <w:rStyle w:val="None"/>
          <w:sz w:val="18"/>
          <w:szCs w:val="18"/>
          <w:lang w:val="hu-HU"/>
        </w:rPr>
        <w:t xml:space="preserve">2 </w:t>
      </w:r>
      <w:r w:rsidR="00081A9E">
        <w:rPr>
          <w:rStyle w:val="None"/>
          <w:sz w:val="18"/>
          <w:szCs w:val="18"/>
          <w:lang w:val="hu-HU"/>
        </w:rPr>
        <w:t>ea</w:t>
      </w:r>
      <w:r w:rsidR="0060000F">
        <w:rPr>
          <w:rStyle w:val="None"/>
          <w:sz w:val="18"/>
          <w:szCs w:val="18"/>
          <w:lang w:val="hu-HU"/>
        </w:rPr>
        <w:t xml:space="preserve"> (7 alkalommal)</w:t>
      </w:r>
    </w:p>
    <w:p w14:paraId="11167164" w14:textId="244A8D00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081A9E">
        <w:rPr>
          <w:rStyle w:val="None"/>
          <w:sz w:val="18"/>
          <w:szCs w:val="18"/>
          <w:lang w:val="hu-HU"/>
        </w:rPr>
        <w:t>évközi jegy</w:t>
      </w:r>
      <w:r w:rsidR="00034EEB" w:rsidRPr="00A601E6">
        <w:rPr>
          <w:rStyle w:val="None"/>
          <w:sz w:val="18"/>
          <w:szCs w:val="18"/>
          <w:lang w:val="hu-HU"/>
        </w:rPr>
        <w:t xml:space="preserve"> (f)</w:t>
      </w:r>
      <w:r w:rsidR="005F3DD3">
        <w:rPr>
          <w:rStyle w:val="None"/>
          <w:sz w:val="18"/>
          <w:szCs w:val="18"/>
          <w:lang w:val="hu-HU"/>
        </w:rPr>
        <w:t xml:space="preserve"> </w:t>
      </w:r>
    </w:p>
    <w:p w14:paraId="3C6DBCD7" w14:textId="393F5047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="009C40A3">
        <w:rPr>
          <w:rStyle w:val="None"/>
          <w:b/>
          <w:bCs/>
          <w:sz w:val="18"/>
          <w:szCs w:val="18"/>
          <w:lang w:val="hu-HU"/>
        </w:rPr>
        <w:t xml:space="preserve">előfeltétel esetén tantárgy neve, kódja </w:t>
      </w:r>
      <w:r w:rsidR="002849D8">
        <w:rPr>
          <w:rStyle w:val="None"/>
          <w:b/>
          <w:bCs/>
          <w:sz w:val="18"/>
          <w:szCs w:val="18"/>
          <w:lang w:val="hu-HU"/>
        </w:rPr>
        <w:t>-</w:t>
      </w:r>
    </w:p>
    <w:p w14:paraId="3919FB8D" w14:textId="77777777" w:rsidR="00904639" w:rsidRPr="00A601E6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60000F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60000F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3157CBCB" w:rsidR="002B3B18" w:rsidRPr="0060000F" w:rsidRDefault="00AA7EC0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60000F">
        <w:rPr>
          <w:rStyle w:val="None"/>
          <w:bCs/>
          <w:color w:val="auto"/>
          <w:sz w:val="18"/>
          <w:szCs w:val="18"/>
        </w:rPr>
        <w:t>Tantárgy felelős:</w:t>
      </w:r>
      <w:r w:rsidR="00034EEB" w:rsidRPr="0060000F">
        <w:rPr>
          <w:rStyle w:val="None"/>
          <w:bCs/>
          <w:color w:val="auto"/>
        </w:rPr>
        <w:tab/>
      </w:r>
      <w:r w:rsidR="002B3B18" w:rsidRPr="0060000F">
        <w:rPr>
          <w:rStyle w:val="None"/>
          <w:bCs/>
          <w:color w:val="auto"/>
          <w:sz w:val="18"/>
          <w:szCs w:val="18"/>
        </w:rPr>
        <w:t xml:space="preserve">Dr. </w:t>
      </w:r>
      <w:r w:rsidR="00FB108B">
        <w:rPr>
          <w:rStyle w:val="None"/>
          <w:bCs/>
          <w:color w:val="auto"/>
          <w:sz w:val="18"/>
          <w:szCs w:val="18"/>
        </w:rPr>
        <w:t>Mészáros Bernadett</w:t>
      </w:r>
      <w:r w:rsidR="002B3B18" w:rsidRPr="0060000F">
        <w:rPr>
          <w:rStyle w:val="None"/>
          <w:bCs/>
          <w:color w:val="auto"/>
          <w:sz w:val="18"/>
          <w:szCs w:val="18"/>
        </w:rPr>
        <w:t xml:space="preserve">, egyetemi </w:t>
      </w:r>
      <w:r w:rsidR="00FB108B">
        <w:rPr>
          <w:rStyle w:val="None"/>
          <w:bCs/>
          <w:color w:val="auto"/>
          <w:sz w:val="18"/>
          <w:szCs w:val="18"/>
        </w:rPr>
        <w:t>adjunktus</w:t>
      </w:r>
    </w:p>
    <w:p w14:paraId="2C754E8D" w14:textId="4A86901B" w:rsidR="002B3B18" w:rsidRPr="0060000F" w:rsidRDefault="002B3B18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60000F">
        <w:rPr>
          <w:rStyle w:val="None"/>
          <w:bCs/>
          <w:color w:val="auto"/>
          <w:sz w:val="18"/>
          <w:szCs w:val="18"/>
        </w:rPr>
        <w:tab/>
      </w:r>
      <w:r w:rsidRPr="0060000F">
        <w:rPr>
          <w:rStyle w:val="None"/>
          <w:b w:val="0"/>
          <w:color w:val="auto"/>
          <w:sz w:val="18"/>
          <w:szCs w:val="18"/>
        </w:rPr>
        <w:t>Iroda: 7624 Magyarország, Pécs, Boszorkány u. 2. B-3</w:t>
      </w:r>
      <w:r w:rsidR="00FB108B">
        <w:rPr>
          <w:rStyle w:val="None"/>
          <w:b w:val="0"/>
          <w:color w:val="auto"/>
          <w:sz w:val="18"/>
          <w:szCs w:val="18"/>
        </w:rPr>
        <w:t>4</w:t>
      </w:r>
      <w:r w:rsidR="002849D8" w:rsidRPr="0060000F">
        <w:rPr>
          <w:rStyle w:val="None"/>
          <w:b w:val="0"/>
          <w:color w:val="auto"/>
          <w:sz w:val="18"/>
          <w:szCs w:val="18"/>
        </w:rPr>
        <w:t>2</w:t>
      </w:r>
    </w:p>
    <w:p w14:paraId="2B5336FD" w14:textId="182CC959" w:rsidR="002B3B18" w:rsidRPr="0060000F" w:rsidRDefault="002B3B18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60000F">
        <w:rPr>
          <w:rStyle w:val="None"/>
          <w:b w:val="0"/>
          <w:color w:val="auto"/>
          <w:sz w:val="18"/>
          <w:szCs w:val="18"/>
        </w:rPr>
        <w:tab/>
        <w:t xml:space="preserve">E-mail: </w:t>
      </w:r>
      <w:hyperlink r:id="rId11" w:history="1">
        <w:r w:rsidR="00FB108B" w:rsidRPr="002F60B4">
          <w:rPr>
            <w:rStyle w:val="Hiperhivatkozs"/>
            <w:b w:val="0"/>
            <w:sz w:val="18"/>
            <w:szCs w:val="18"/>
          </w:rPr>
          <w:t>meszaros.bernadett@mik.pte.hu</w:t>
        </w:r>
      </w:hyperlink>
      <w:r w:rsidR="002849D8" w:rsidRPr="0060000F">
        <w:rPr>
          <w:rStyle w:val="None"/>
          <w:b w:val="0"/>
          <w:color w:val="auto"/>
          <w:sz w:val="18"/>
          <w:szCs w:val="18"/>
        </w:rPr>
        <w:t xml:space="preserve"> </w:t>
      </w:r>
    </w:p>
    <w:p w14:paraId="3271517E" w14:textId="6E372D1C" w:rsidR="002B3B18" w:rsidRPr="0060000F" w:rsidRDefault="002B3B18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  <w:shd w:val="clear" w:color="auto" w:fill="FFFFFF"/>
        </w:rPr>
      </w:pPr>
      <w:r w:rsidRPr="0060000F">
        <w:rPr>
          <w:rStyle w:val="None"/>
          <w:b w:val="0"/>
          <w:color w:val="auto"/>
          <w:sz w:val="18"/>
          <w:szCs w:val="18"/>
        </w:rPr>
        <w:tab/>
        <w:t xml:space="preserve">Munkahelyi telefon: </w:t>
      </w:r>
      <w:r w:rsidR="00FB108B">
        <w:rPr>
          <w:rFonts w:ascii="roboto" w:hAnsi="roboto"/>
          <w:bdr w:val="none" w:sz="0" w:space="0" w:color="auto" w:frame="1"/>
        </w:rPr>
        <w:t>+36 72 503 650 / 23835</w:t>
      </w:r>
    </w:p>
    <w:p w14:paraId="5324986A" w14:textId="4FA7D32B" w:rsidR="00B14D53" w:rsidRPr="0060000F" w:rsidRDefault="00B14D53" w:rsidP="002B3B18">
      <w:pPr>
        <w:pStyle w:val="TEMATIKA-OKTATK"/>
        <w:jc w:val="both"/>
        <w:rPr>
          <w:rStyle w:val="None"/>
          <w:color w:val="auto"/>
          <w:sz w:val="18"/>
          <w:szCs w:val="18"/>
          <w:shd w:val="clear" w:color="auto" w:fill="FFFFFF"/>
        </w:rPr>
      </w:pPr>
    </w:p>
    <w:p w14:paraId="3B7DE874" w14:textId="77777777" w:rsidR="00FB108B" w:rsidRPr="0060000F" w:rsidRDefault="00417E9C" w:rsidP="00FB108B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60000F">
        <w:rPr>
          <w:rStyle w:val="None"/>
          <w:color w:val="auto"/>
          <w:sz w:val="18"/>
          <w:szCs w:val="18"/>
          <w:shd w:val="clear" w:color="auto" w:fill="FFFFFF"/>
        </w:rPr>
        <w:t>Oktatók:</w:t>
      </w:r>
      <w:r w:rsidRPr="0060000F">
        <w:rPr>
          <w:rStyle w:val="None"/>
          <w:color w:val="auto"/>
          <w:sz w:val="18"/>
          <w:szCs w:val="18"/>
        </w:rPr>
        <w:tab/>
      </w:r>
      <w:r w:rsidR="00FB108B" w:rsidRPr="0060000F">
        <w:rPr>
          <w:rStyle w:val="None"/>
          <w:bCs/>
          <w:color w:val="auto"/>
          <w:sz w:val="18"/>
          <w:szCs w:val="18"/>
        </w:rPr>
        <w:t xml:space="preserve">Dr. </w:t>
      </w:r>
      <w:r w:rsidR="00FB108B">
        <w:rPr>
          <w:rStyle w:val="None"/>
          <w:bCs/>
          <w:color w:val="auto"/>
          <w:sz w:val="18"/>
          <w:szCs w:val="18"/>
        </w:rPr>
        <w:t>Mészáros Bernadett</w:t>
      </w:r>
      <w:r w:rsidR="00FB108B" w:rsidRPr="0060000F">
        <w:rPr>
          <w:rStyle w:val="None"/>
          <w:bCs/>
          <w:color w:val="auto"/>
          <w:sz w:val="18"/>
          <w:szCs w:val="18"/>
        </w:rPr>
        <w:t xml:space="preserve">, egyetemi </w:t>
      </w:r>
      <w:r w:rsidR="00FB108B">
        <w:rPr>
          <w:rStyle w:val="None"/>
          <w:bCs/>
          <w:color w:val="auto"/>
          <w:sz w:val="18"/>
          <w:szCs w:val="18"/>
        </w:rPr>
        <w:t>adjunktus</w:t>
      </w:r>
    </w:p>
    <w:p w14:paraId="684B7AFC" w14:textId="77777777" w:rsidR="00FB108B" w:rsidRPr="0060000F" w:rsidRDefault="00FB108B" w:rsidP="00FB108B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60000F">
        <w:rPr>
          <w:rStyle w:val="None"/>
          <w:bCs/>
          <w:color w:val="auto"/>
          <w:sz w:val="18"/>
          <w:szCs w:val="18"/>
        </w:rPr>
        <w:tab/>
      </w:r>
      <w:r w:rsidRPr="0060000F">
        <w:rPr>
          <w:rStyle w:val="None"/>
          <w:b w:val="0"/>
          <w:color w:val="auto"/>
          <w:sz w:val="18"/>
          <w:szCs w:val="18"/>
        </w:rPr>
        <w:t>Iroda: 7624 Magyarország, Pécs, Boszorkány u. 2. B-3</w:t>
      </w:r>
      <w:r>
        <w:rPr>
          <w:rStyle w:val="None"/>
          <w:b w:val="0"/>
          <w:color w:val="auto"/>
          <w:sz w:val="18"/>
          <w:szCs w:val="18"/>
        </w:rPr>
        <w:t>4</w:t>
      </w:r>
      <w:r w:rsidRPr="0060000F">
        <w:rPr>
          <w:rStyle w:val="None"/>
          <w:b w:val="0"/>
          <w:color w:val="auto"/>
          <w:sz w:val="18"/>
          <w:szCs w:val="18"/>
        </w:rPr>
        <w:t>2</w:t>
      </w:r>
    </w:p>
    <w:p w14:paraId="32BA1560" w14:textId="77777777" w:rsidR="00FB108B" w:rsidRPr="0060000F" w:rsidRDefault="00FB108B" w:rsidP="00FB108B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60000F">
        <w:rPr>
          <w:rStyle w:val="None"/>
          <w:b w:val="0"/>
          <w:color w:val="auto"/>
          <w:sz w:val="18"/>
          <w:szCs w:val="18"/>
        </w:rPr>
        <w:tab/>
        <w:t xml:space="preserve">E-mail: </w:t>
      </w:r>
      <w:hyperlink r:id="rId12" w:history="1">
        <w:r w:rsidRPr="002F60B4">
          <w:rPr>
            <w:rStyle w:val="Hiperhivatkozs"/>
            <w:b w:val="0"/>
            <w:sz w:val="18"/>
            <w:szCs w:val="18"/>
          </w:rPr>
          <w:t>meszaros.bernadett@mik.pte.hu</w:t>
        </w:r>
      </w:hyperlink>
      <w:r w:rsidRPr="0060000F">
        <w:rPr>
          <w:rStyle w:val="None"/>
          <w:b w:val="0"/>
          <w:color w:val="auto"/>
          <w:sz w:val="18"/>
          <w:szCs w:val="18"/>
        </w:rPr>
        <w:t xml:space="preserve"> </w:t>
      </w:r>
    </w:p>
    <w:p w14:paraId="27D2D912" w14:textId="77777777" w:rsidR="00FB108B" w:rsidRPr="0060000F" w:rsidRDefault="00FB108B" w:rsidP="00FB108B">
      <w:pPr>
        <w:pStyle w:val="TEMATIKA-OKTATK"/>
        <w:jc w:val="both"/>
        <w:rPr>
          <w:rStyle w:val="None"/>
          <w:b w:val="0"/>
          <w:color w:val="auto"/>
          <w:sz w:val="18"/>
          <w:szCs w:val="18"/>
          <w:shd w:val="clear" w:color="auto" w:fill="FFFFFF"/>
        </w:rPr>
      </w:pPr>
      <w:r w:rsidRPr="0060000F">
        <w:rPr>
          <w:rStyle w:val="None"/>
          <w:b w:val="0"/>
          <w:color w:val="auto"/>
          <w:sz w:val="18"/>
          <w:szCs w:val="18"/>
        </w:rPr>
        <w:tab/>
        <w:t xml:space="preserve">Munkahelyi telefon: </w:t>
      </w:r>
      <w:r>
        <w:rPr>
          <w:rFonts w:ascii="roboto" w:hAnsi="roboto"/>
          <w:bdr w:val="none" w:sz="0" w:space="0" w:color="auto" w:frame="1"/>
        </w:rPr>
        <w:t>+36 72 503 650 / 23835</w:t>
      </w:r>
    </w:p>
    <w:p w14:paraId="7C146527" w14:textId="62002AFC" w:rsidR="005F1E62" w:rsidRDefault="009C40A3" w:rsidP="00FB108B">
      <w:pPr>
        <w:pStyle w:val="TEMATIKA-OKTATK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</w:r>
    </w:p>
    <w:p w14:paraId="642EFE9F" w14:textId="67CC71A8" w:rsidR="009C40A3" w:rsidRPr="00A601E6" w:rsidRDefault="009C40A3" w:rsidP="002849D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 </w:t>
      </w:r>
    </w:p>
    <w:p w14:paraId="23EC6E3C" w14:textId="77777777" w:rsidR="009C40A3" w:rsidRPr="00A601E6" w:rsidRDefault="009C40A3" w:rsidP="009C40A3">
      <w:pPr>
        <w:pStyle w:val="TEMATIKA-OKTATK"/>
        <w:jc w:val="both"/>
        <w:rPr>
          <w:sz w:val="18"/>
          <w:szCs w:val="18"/>
          <w:shd w:val="clear" w:color="auto" w:fill="FFFFFF"/>
        </w:rPr>
      </w:pPr>
    </w:p>
    <w:p w14:paraId="57E64C63" w14:textId="73FBA374" w:rsidR="002B3B18" w:rsidRPr="00A601E6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4012A93" w14:textId="4248A3AA" w:rsidR="00B14D53" w:rsidRPr="00A601E6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A601E6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A601E6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A601E6">
        <w:rPr>
          <w:rStyle w:val="None"/>
          <w:b w:val="0"/>
          <w:bCs/>
        </w:rPr>
        <w:br w:type="page"/>
      </w:r>
    </w:p>
    <w:p w14:paraId="5A78B5BC" w14:textId="77777777" w:rsidR="001A5EFA" w:rsidRPr="00A601E6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AD404F" w:rsidRDefault="00034EEB" w:rsidP="000F780F">
      <w:pPr>
        <w:pStyle w:val="Cmsor2"/>
        <w:rPr>
          <w:lang w:val="hu-HU"/>
        </w:rPr>
      </w:pPr>
      <w:r w:rsidRPr="00AD404F">
        <w:rPr>
          <w:lang w:val="hu-HU"/>
        </w:rPr>
        <w:t>Tárgyleírás</w:t>
      </w:r>
    </w:p>
    <w:p w14:paraId="64D19E1C" w14:textId="6A4863EE" w:rsidR="00A1775D" w:rsidRDefault="001C7F6F" w:rsidP="00784136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1C7F6F">
        <w:rPr>
          <w:rFonts w:eastAsia="Arial Unicode MS"/>
          <w:b w:val="0"/>
          <w:bCs w:val="0"/>
          <w:color w:val="auto"/>
          <w:szCs w:val="24"/>
          <w:lang w:val="hu-HU"/>
        </w:rPr>
        <w:t xml:space="preserve">A kurzus során a hallgatók megismerik az üzleti </w:t>
      </w:r>
      <w:r w:rsidR="00A20018">
        <w:rPr>
          <w:rFonts w:eastAsia="Arial Unicode MS"/>
          <w:b w:val="0"/>
          <w:bCs w:val="0"/>
          <w:color w:val="auto"/>
          <w:szCs w:val="24"/>
          <w:lang w:val="hu-HU"/>
        </w:rPr>
        <w:t>gazdálkodási logikába ágyazva ismerik meg a beruházás előkészítés legfontosabb feladatait.</w:t>
      </w:r>
      <w:r w:rsidRPr="001C7F6F">
        <w:rPr>
          <w:rFonts w:eastAsia="Arial Unicode MS"/>
          <w:b w:val="0"/>
          <w:bCs w:val="0"/>
          <w:color w:val="auto"/>
          <w:szCs w:val="24"/>
          <w:lang w:val="hu-HU"/>
        </w:rPr>
        <w:t xml:space="preserve">. </w:t>
      </w:r>
      <w:r>
        <w:rPr>
          <w:rFonts w:eastAsia="Arial Unicode MS"/>
          <w:b w:val="0"/>
          <w:bCs w:val="0"/>
          <w:color w:val="auto"/>
          <w:szCs w:val="24"/>
          <w:lang w:val="hu-HU"/>
        </w:rPr>
        <w:t>A szükséges gazdasági, finanszírozási és piaci ismeretek átadása a létesítmény</w:t>
      </w:r>
      <w:r w:rsidR="00784136">
        <w:rPr>
          <w:rFonts w:eastAsia="Arial Unicode MS"/>
          <w:b w:val="0"/>
          <w:bCs w:val="0"/>
          <w:color w:val="auto"/>
          <w:szCs w:val="24"/>
          <w:lang w:val="hu-HU"/>
        </w:rPr>
        <w:t>megvalósítási</w:t>
      </w:r>
      <w:r>
        <w:rPr>
          <w:rFonts w:eastAsia="Arial Unicode MS"/>
          <w:b w:val="0"/>
          <w:bCs w:val="0"/>
          <w:color w:val="auto"/>
          <w:szCs w:val="24"/>
          <w:lang w:val="hu-HU"/>
        </w:rPr>
        <w:t xml:space="preserve"> ciklus </w:t>
      </w:r>
      <w:r w:rsidR="00A20018">
        <w:rPr>
          <w:rFonts w:eastAsia="Arial Unicode MS"/>
          <w:b w:val="0"/>
          <w:bCs w:val="0"/>
          <w:color w:val="auto"/>
          <w:szCs w:val="24"/>
          <w:lang w:val="hu-HU"/>
        </w:rPr>
        <w:t>folyamatában jelenik meg</w:t>
      </w:r>
      <w:r>
        <w:rPr>
          <w:rFonts w:eastAsia="Arial Unicode MS"/>
          <w:b w:val="0"/>
          <w:bCs w:val="0"/>
          <w:color w:val="auto"/>
          <w:szCs w:val="24"/>
          <w:lang w:val="hu-HU"/>
        </w:rPr>
        <w:t>. Az előkészítés alapelemének tekinthető megvalósíthatósági tanulmányból az üzleti terv készítésének kiemelésével</w:t>
      </w:r>
      <w:r w:rsidR="00784136">
        <w:rPr>
          <w:rFonts w:eastAsia="Arial Unicode MS"/>
          <w:b w:val="0"/>
          <w:bCs w:val="0"/>
          <w:color w:val="auto"/>
          <w:szCs w:val="24"/>
          <w:lang w:val="hu-HU"/>
        </w:rPr>
        <w:t xml:space="preserve"> kerülnek tárgyalásra pénzügyi és piaci aspektusai a témának</w:t>
      </w:r>
      <w:r>
        <w:rPr>
          <w:rFonts w:eastAsia="Arial Unicode MS"/>
          <w:b w:val="0"/>
          <w:bCs w:val="0"/>
          <w:color w:val="auto"/>
          <w:szCs w:val="24"/>
          <w:lang w:val="hu-HU"/>
        </w:rPr>
        <w:t xml:space="preserve">. </w:t>
      </w:r>
      <w:r w:rsidRPr="001C7F6F">
        <w:rPr>
          <w:rFonts w:eastAsia="Arial Unicode MS"/>
          <w:b w:val="0"/>
          <w:bCs w:val="0"/>
          <w:color w:val="auto"/>
          <w:szCs w:val="24"/>
          <w:lang w:val="hu-HU"/>
        </w:rPr>
        <w:t xml:space="preserve">A tárgy során </w:t>
      </w:r>
      <w:r>
        <w:rPr>
          <w:rFonts w:eastAsia="Arial Unicode MS"/>
          <w:b w:val="0"/>
          <w:bCs w:val="0"/>
          <w:color w:val="auto"/>
          <w:szCs w:val="24"/>
          <w:lang w:val="hu-HU"/>
        </w:rPr>
        <w:t xml:space="preserve">a beruházáselőkészítés folyamata, az egyes egységekhez tartozó feladatok, szereplők </w:t>
      </w:r>
      <w:r w:rsidRPr="001C7F6F">
        <w:rPr>
          <w:rFonts w:eastAsia="Arial Unicode MS"/>
          <w:b w:val="0"/>
          <w:bCs w:val="0"/>
          <w:color w:val="auto"/>
          <w:szCs w:val="24"/>
          <w:lang w:val="hu-HU"/>
        </w:rPr>
        <w:t>megismertetésre kerül</w:t>
      </w:r>
      <w:r>
        <w:rPr>
          <w:rFonts w:eastAsia="Arial Unicode MS"/>
          <w:b w:val="0"/>
          <w:bCs w:val="0"/>
          <w:color w:val="auto"/>
          <w:szCs w:val="24"/>
          <w:lang w:val="hu-HU"/>
        </w:rPr>
        <w:t>nek, a beruházások általános módszertani eszközeinek teoretikus bemutatását azok felhasználási, gyakorlati alkalmazását esettanulmányokon keresztül mutatjuk be.</w:t>
      </w:r>
      <w:r w:rsidRPr="001C7F6F">
        <w:rPr>
          <w:rFonts w:eastAsia="Arial Unicode MS"/>
          <w:b w:val="0"/>
          <w:bCs w:val="0"/>
          <w:color w:val="auto"/>
          <w:szCs w:val="24"/>
          <w:lang w:val="hu-HU"/>
        </w:rPr>
        <w:t xml:space="preserve"> A kurzus különös figyelmet szentel az építőipari vállalkozás sajátosságaira. azaz az építési projekt megvalósításához szükséges speciális vállalkozói ismeretekre, a megbízástól a megvalósításig</w:t>
      </w:r>
      <w:r w:rsidR="00784136">
        <w:rPr>
          <w:rFonts w:eastAsia="Arial Unicode MS"/>
          <w:b w:val="0"/>
          <w:bCs w:val="0"/>
          <w:color w:val="auto"/>
          <w:szCs w:val="24"/>
          <w:lang w:val="hu-HU"/>
        </w:rPr>
        <w:t>.</w:t>
      </w:r>
    </w:p>
    <w:p w14:paraId="4863CCAD" w14:textId="709A26DB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51A389DC" w14:textId="75A8162F" w:rsidR="00CB2DEC" w:rsidRPr="0011551D" w:rsidRDefault="001C7F6F" w:rsidP="005077BE">
      <w:pPr>
        <w:widowControl w:val="0"/>
        <w:jc w:val="both"/>
        <w:rPr>
          <w:lang w:val="hu-HU"/>
        </w:rPr>
      </w:pPr>
      <w:r>
        <w:rPr>
          <w:sz w:val="20"/>
          <w:lang w:val="hu-HU"/>
        </w:rPr>
        <w:t xml:space="preserve">A </w:t>
      </w:r>
      <w:r w:rsidR="00784136">
        <w:rPr>
          <w:sz w:val="20"/>
          <w:lang w:val="hu-HU"/>
        </w:rPr>
        <w:t>létesítménymegvalósítási</w:t>
      </w:r>
      <w:r>
        <w:rPr>
          <w:sz w:val="20"/>
          <w:lang w:val="hu-HU"/>
        </w:rPr>
        <w:t xml:space="preserve"> ciklus fázisainak megismertetésébe ágyazottan gazdasági-finanszírozás-piaci tudás átadása, annak gyakorlati hasznosíthatóságát szem előtt tartva. A létesítmény teljes életciklusát tekintő üzleti terv logikájának megértetése által az építmények fenntarthatósága valódi súlyt kap, és segíti a fenntarthatóság tervezésbe, beruházás előkészítésbe integrálását.</w:t>
      </w:r>
      <w:r w:rsidR="00640AF1" w:rsidRPr="00AA30EB">
        <w:rPr>
          <w:sz w:val="20"/>
          <w:lang w:val="hu-HU"/>
        </w:rPr>
        <w:t xml:space="preserve"> 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50F32C70" w14:textId="770763E7" w:rsidR="001304C5" w:rsidRDefault="001304C5" w:rsidP="008E2BAE">
      <w:pPr>
        <w:widowControl w:val="0"/>
        <w:jc w:val="both"/>
        <w:rPr>
          <w:sz w:val="20"/>
          <w:lang w:val="hu-HU"/>
        </w:rPr>
      </w:pPr>
    </w:p>
    <w:p w14:paraId="32166139" w14:textId="09CDEE57" w:rsidR="0089034F" w:rsidRDefault="0089034F" w:rsidP="001304C5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Gyakorlat:</w:t>
      </w:r>
    </w:p>
    <w:p w14:paraId="3C3D3002" w14:textId="77777777" w:rsidR="00B713A7" w:rsidRDefault="00B713A7" w:rsidP="001304C5">
      <w:pPr>
        <w:widowControl w:val="0"/>
        <w:jc w:val="both"/>
        <w:rPr>
          <w:sz w:val="20"/>
          <w:lang w:val="hu-HU"/>
        </w:rPr>
      </w:pPr>
    </w:p>
    <w:p w14:paraId="112E6C3D" w14:textId="1E80BB69" w:rsidR="000B4AEF" w:rsidRDefault="00614C1C" w:rsidP="001304C5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2. hét:</w:t>
      </w:r>
      <w:r w:rsidR="00C67E1B">
        <w:rPr>
          <w:sz w:val="20"/>
          <w:lang w:val="hu-HU"/>
        </w:rPr>
        <w:t xml:space="preserve"> </w:t>
      </w:r>
      <w:r w:rsidR="00552427">
        <w:rPr>
          <w:sz w:val="20"/>
          <w:lang w:val="hu-HU"/>
        </w:rPr>
        <w:t>Sikerorientált beruházásbonyolítás általános kérdései</w:t>
      </w:r>
      <w:r w:rsidR="00C5635D">
        <w:rPr>
          <w:sz w:val="20"/>
          <w:lang w:val="hu-HU"/>
        </w:rPr>
        <w:t xml:space="preserve">. </w:t>
      </w:r>
      <w:r w:rsidR="00CF6E07">
        <w:rPr>
          <w:sz w:val="20"/>
          <w:lang w:val="hu-HU"/>
        </w:rPr>
        <w:t>A fejlesztési stratégia, mint a beruházás központi eleme.</w:t>
      </w:r>
    </w:p>
    <w:p w14:paraId="3EEC3288" w14:textId="6DB66A75" w:rsidR="000B4AEF" w:rsidRDefault="00552427" w:rsidP="000B4AEF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4</w:t>
      </w:r>
      <w:r w:rsidR="000B4AEF">
        <w:rPr>
          <w:sz w:val="20"/>
          <w:lang w:val="hu-HU"/>
        </w:rPr>
        <w:t xml:space="preserve">. hét: </w:t>
      </w:r>
      <w:r w:rsidR="006B5AEB" w:rsidRPr="006B5AEB">
        <w:rPr>
          <w:sz w:val="20"/>
          <w:lang w:val="hu-HU"/>
        </w:rPr>
        <w:t>A létesítmény megvalósítási ciklus, elemei, főbb feladatok és szereplők, megval</w:t>
      </w:r>
      <w:r w:rsidR="006B5AEB">
        <w:rPr>
          <w:sz w:val="20"/>
          <w:lang w:val="hu-HU"/>
        </w:rPr>
        <w:t>ósíthatósági</w:t>
      </w:r>
      <w:r w:rsidR="006B5AEB" w:rsidRPr="006B5AEB">
        <w:rPr>
          <w:sz w:val="20"/>
          <w:lang w:val="hu-HU"/>
        </w:rPr>
        <w:t xml:space="preserve"> tanulmány</w:t>
      </w:r>
      <w:r w:rsidR="00C97DB6">
        <w:rPr>
          <w:sz w:val="20"/>
          <w:lang w:val="hu-HU"/>
        </w:rPr>
        <w:t xml:space="preserve"> fejezetei. Projektstratégia és szerződéskötési stratégia.</w:t>
      </w:r>
    </w:p>
    <w:p w14:paraId="33CBB1E2" w14:textId="33E5AB2F" w:rsidR="002E0FCC" w:rsidRDefault="002E0FCC" w:rsidP="002E0FCC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6. hét: </w:t>
      </w:r>
      <w:r w:rsidRPr="006B5AEB">
        <w:rPr>
          <w:sz w:val="20"/>
          <w:lang w:val="hu-HU"/>
        </w:rPr>
        <w:t>Tenderezés a kivitelezésben, kö</w:t>
      </w:r>
      <w:r>
        <w:rPr>
          <w:sz w:val="20"/>
          <w:lang w:val="hu-HU"/>
        </w:rPr>
        <w:t xml:space="preserve">zbeszerzési eljárás. </w:t>
      </w:r>
      <w:r w:rsidRPr="006B5AEB">
        <w:rPr>
          <w:sz w:val="20"/>
          <w:lang w:val="hu-HU"/>
        </w:rPr>
        <w:t>Vállalkozási szerződések típusai, az egyes típusok tartalmi elemei</w:t>
      </w:r>
      <w:r>
        <w:rPr>
          <w:sz w:val="20"/>
          <w:lang w:val="hu-HU"/>
        </w:rPr>
        <w:t>. – Prekáczka Judit óraadó órája</w:t>
      </w:r>
    </w:p>
    <w:p w14:paraId="3D591576" w14:textId="5CDF21E4" w:rsidR="00DA7FBB" w:rsidRDefault="002E0FCC" w:rsidP="00A15D35">
      <w:pPr>
        <w:rPr>
          <w:sz w:val="20"/>
          <w:lang w:val="hu-HU"/>
        </w:rPr>
      </w:pPr>
      <w:r>
        <w:rPr>
          <w:sz w:val="20"/>
          <w:lang w:val="hu-HU"/>
        </w:rPr>
        <w:t>8</w:t>
      </w:r>
      <w:r w:rsidR="00DA7FBB">
        <w:rPr>
          <w:sz w:val="20"/>
          <w:lang w:val="hu-HU"/>
        </w:rPr>
        <w:t xml:space="preserve">. hét: </w:t>
      </w:r>
      <w:r w:rsidR="006B5AEB" w:rsidRPr="006B5AEB">
        <w:rPr>
          <w:sz w:val="20"/>
          <w:lang w:val="hu-HU"/>
        </w:rPr>
        <w:t>Megvalósíthatósági tanulmány</w:t>
      </w:r>
      <w:r w:rsidR="00552427">
        <w:rPr>
          <w:sz w:val="20"/>
          <w:lang w:val="hu-HU"/>
        </w:rPr>
        <w:t>. A fejlesztési stratégia és a projektlogika.</w:t>
      </w:r>
    </w:p>
    <w:p w14:paraId="2953EEB5" w14:textId="2A690D18" w:rsidR="0013508E" w:rsidRDefault="002E0FCC" w:rsidP="00552427">
      <w:pPr>
        <w:rPr>
          <w:sz w:val="20"/>
          <w:lang w:val="hu-HU"/>
        </w:rPr>
      </w:pPr>
      <w:r>
        <w:rPr>
          <w:sz w:val="20"/>
          <w:lang w:val="hu-HU"/>
        </w:rPr>
        <w:t>10</w:t>
      </w:r>
      <w:r w:rsidR="0013508E">
        <w:rPr>
          <w:sz w:val="20"/>
          <w:lang w:val="hu-HU"/>
        </w:rPr>
        <w:t xml:space="preserve">. hét: </w:t>
      </w:r>
      <w:r w:rsidR="00552427">
        <w:rPr>
          <w:sz w:val="20"/>
          <w:lang w:val="hu-HU"/>
        </w:rPr>
        <w:t>E</w:t>
      </w:r>
      <w:r w:rsidR="00552427" w:rsidRPr="006B5AEB">
        <w:rPr>
          <w:sz w:val="20"/>
          <w:lang w:val="hu-HU"/>
        </w:rPr>
        <w:t>rőforrástervezés</w:t>
      </w:r>
      <w:r w:rsidR="00552427">
        <w:rPr>
          <w:sz w:val="20"/>
          <w:lang w:val="hu-HU"/>
        </w:rPr>
        <w:t>, a beruházás pénzügyi terve és a költségbecslések hierarchiája. A</w:t>
      </w:r>
      <w:r w:rsidR="006B5AEB" w:rsidRPr="006B5AEB">
        <w:rPr>
          <w:sz w:val="20"/>
          <w:lang w:val="hu-HU"/>
        </w:rPr>
        <w:t>z üzleti terv felépítése</w:t>
      </w:r>
      <w:r w:rsidR="006B5AEB">
        <w:rPr>
          <w:sz w:val="20"/>
          <w:lang w:val="hu-HU"/>
        </w:rPr>
        <w:t>.</w:t>
      </w:r>
    </w:p>
    <w:p w14:paraId="701CE902" w14:textId="6A231846" w:rsidR="00B713A7" w:rsidRDefault="00C67E1B" w:rsidP="00B713A7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1</w:t>
      </w:r>
      <w:r w:rsidR="00552427">
        <w:rPr>
          <w:sz w:val="20"/>
          <w:lang w:val="hu-HU"/>
        </w:rPr>
        <w:t>1</w:t>
      </w:r>
      <w:r>
        <w:rPr>
          <w:sz w:val="20"/>
          <w:lang w:val="hu-HU"/>
        </w:rPr>
        <w:t xml:space="preserve">. hét: </w:t>
      </w:r>
      <w:r w:rsidR="00552427">
        <w:rPr>
          <w:sz w:val="20"/>
          <w:lang w:val="hu-HU"/>
        </w:rPr>
        <w:t xml:space="preserve">A </w:t>
      </w:r>
      <w:r w:rsidR="00A15D35" w:rsidRPr="00A15D35">
        <w:rPr>
          <w:sz w:val="20"/>
          <w:lang w:val="hu-HU"/>
        </w:rPr>
        <w:t>projekt</w:t>
      </w:r>
      <w:r w:rsidR="00552427">
        <w:rPr>
          <w:sz w:val="20"/>
          <w:lang w:val="hu-HU"/>
        </w:rPr>
        <w:t xml:space="preserve"> </w:t>
      </w:r>
      <w:r w:rsidR="00A15D35" w:rsidRPr="00A15D35">
        <w:rPr>
          <w:sz w:val="20"/>
          <w:lang w:val="hu-HU"/>
        </w:rPr>
        <w:t>kontroll elemei.</w:t>
      </w:r>
      <w:r w:rsidR="00552427">
        <w:rPr>
          <w:sz w:val="20"/>
          <w:lang w:val="hu-HU"/>
        </w:rPr>
        <w:t xml:space="preserve"> A b</w:t>
      </w:r>
      <w:r w:rsidR="00A15D35" w:rsidRPr="00A15D35">
        <w:rPr>
          <w:sz w:val="20"/>
          <w:lang w:val="hu-HU"/>
        </w:rPr>
        <w:t>eruházás kockázatelemzése</w:t>
      </w:r>
      <w:r w:rsidR="00B713A7">
        <w:rPr>
          <w:sz w:val="20"/>
          <w:lang w:val="hu-HU"/>
        </w:rPr>
        <w:t>.</w:t>
      </w:r>
    </w:p>
    <w:p w14:paraId="2544962A" w14:textId="5205BB1F" w:rsidR="00595F12" w:rsidRDefault="00595F12" w:rsidP="000B4AEF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1</w:t>
      </w:r>
      <w:r w:rsidR="00DC6210">
        <w:rPr>
          <w:sz w:val="20"/>
          <w:lang w:val="hu-HU"/>
        </w:rPr>
        <w:t>3</w:t>
      </w:r>
      <w:r>
        <w:rPr>
          <w:sz w:val="20"/>
          <w:lang w:val="hu-HU"/>
        </w:rPr>
        <w:t>. hét:</w:t>
      </w:r>
      <w:r w:rsidR="006B5AEB">
        <w:rPr>
          <w:sz w:val="20"/>
          <w:lang w:val="hu-HU"/>
        </w:rPr>
        <w:t xml:space="preserve"> K</w:t>
      </w:r>
      <w:r w:rsidR="00A1775D">
        <w:rPr>
          <w:sz w:val="20"/>
          <w:lang w:val="hu-HU"/>
        </w:rPr>
        <w:t>onzultáció</w:t>
      </w:r>
      <w:r w:rsidR="002E0FCC">
        <w:rPr>
          <w:sz w:val="20"/>
          <w:lang w:val="hu-HU"/>
        </w:rPr>
        <w:t>.</w:t>
      </w:r>
    </w:p>
    <w:p w14:paraId="17554A71" w14:textId="065B4F38" w:rsidR="00614C1C" w:rsidRDefault="00614C1C" w:rsidP="001304C5">
      <w:pPr>
        <w:widowControl w:val="0"/>
        <w:jc w:val="both"/>
        <w:rPr>
          <w:sz w:val="20"/>
          <w:lang w:val="hu-HU"/>
        </w:rPr>
      </w:pPr>
    </w:p>
    <w:p w14:paraId="241EDB13" w14:textId="77777777" w:rsidR="00034EEB" w:rsidRPr="00A601E6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E2162D" w:rsidRDefault="000460B2" w:rsidP="00E2162D">
      <w:pPr>
        <w:pStyle w:val="Cmsor2"/>
        <w:jc w:val="both"/>
        <w:rPr>
          <w:rStyle w:val="None"/>
          <w:lang w:val="hu-HU"/>
        </w:rPr>
      </w:pPr>
      <w:r w:rsidRPr="000460B2">
        <w:rPr>
          <w:rStyle w:val="None"/>
          <w:lang w:val="hu-HU"/>
        </w:rPr>
        <w:t xml:space="preserve">Jelenléti és részvételi követelmények </w:t>
      </w:r>
    </w:p>
    <w:p w14:paraId="474678F7" w14:textId="77777777" w:rsidR="007F00B8" w:rsidRDefault="007F00B8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00B8">
        <w:rPr>
          <w:rStyle w:val="None"/>
          <w:rFonts w:eastAsia="Times New Roman"/>
          <w:bCs/>
          <w:sz w:val="20"/>
          <w:szCs w:val="20"/>
          <w:lang w:val="hu-HU"/>
        </w:rPr>
        <w:t>A PTE TVSz 45.§ (2) és 9. számú melléklet 3§ szabályozása szerint a hallgató számára az adott tárgyból érdemjegy, illetve minősítés szerzése csak abban az esetben tagadható meg hiányzás miatt, ha levelező tagozaton egy tantárgy esetén a tantárgyi tematikában előirányzott foglalkozások több mint 50%-áról hiányzott.</w:t>
      </w:r>
    </w:p>
    <w:p w14:paraId="7C1955D2" w14:textId="0EA0BB84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jelenléti ív</w:t>
      </w:r>
    </w:p>
    <w:p w14:paraId="558F4E28" w14:textId="7CF61DF9" w:rsidR="00F61BCB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8E8E50D" w14:textId="24C429B8" w:rsidR="00F61BCB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148136C9" w14:textId="0C45625F" w:rsidR="00F61BCB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1593F1E" w14:textId="5A4E2EDC" w:rsidR="000D23F6" w:rsidRPr="00F21B2D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5A8871D7" w14:textId="3F8433A0" w:rsidR="00F21B2D" w:rsidRDefault="00F21B2D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A3487B8" w14:textId="48226DC2" w:rsidR="00B65526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162D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Félévközi ellenőrzések, teljesítményértékelések és részarányuk a minősítésben</w:t>
      </w:r>
      <w:r w:rsidRPr="00B6552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05AE9373" w14:textId="77777777" w:rsidR="007C6062" w:rsidRPr="00B65526" w:rsidRDefault="007C6062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C6062" w:rsidRPr="007C6062" w14:paraId="4CD6B458" w14:textId="77777777" w:rsidTr="007C6062">
        <w:tc>
          <w:tcPr>
            <w:tcW w:w="4678" w:type="dxa"/>
            <w:vAlign w:val="center"/>
          </w:tcPr>
          <w:p w14:paraId="485DEDDA" w14:textId="77777777" w:rsidR="007C6062" w:rsidRPr="007C6062" w:rsidRDefault="007C6062" w:rsidP="007C606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567A9797" w14:textId="77777777" w:rsidR="007C6062" w:rsidRPr="007C6062" w:rsidRDefault="007C6062" w:rsidP="007C606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38165C10" w14:textId="77777777" w:rsidR="007C6062" w:rsidRPr="007C6062" w:rsidRDefault="007C6062" w:rsidP="007C6062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A20018" w:rsidRPr="00223135" w14:paraId="3D14FF50" w14:textId="77777777" w:rsidTr="00223135">
        <w:tc>
          <w:tcPr>
            <w:tcW w:w="4678" w:type="dxa"/>
            <w:shd w:val="clear" w:color="auto" w:fill="auto"/>
          </w:tcPr>
          <w:p w14:paraId="34E0F471" w14:textId="56A83FE2" w:rsidR="00A20018" w:rsidRPr="007C6062" w:rsidRDefault="00A20018" w:rsidP="00A20018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Beadandó házi feladat – beruházás előkészítéshez kapcsolódó részfeladatok kidolgozása, a félév elején megadott szempontok szerint, 2-3 fős csoportokban</w:t>
            </w:r>
          </w:p>
        </w:tc>
        <w:tc>
          <w:tcPr>
            <w:tcW w:w="1697" w:type="dxa"/>
            <w:shd w:val="clear" w:color="auto" w:fill="auto"/>
          </w:tcPr>
          <w:p w14:paraId="350E6BEB" w14:textId="72ACC832" w:rsidR="00A20018" w:rsidRPr="007C6062" w:rsidRDefault="00A20018" w:rsidP="00A20018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100 pont</w:t>
            </w:r>
          </w:p>
        </w:tc>
        <w:tc>
          <w:tcPr>
            <w:tcW w:w="2697" w:type="dxa"/>
            <w:shd w:val="clear" w:color="auto" w:fill="auto"/>
          </w:tcPr>
          <w:p w14:paraId="054EDA2F" w14:textId="4BF0E8B9" w:rsidR="00A20018" w:rsidRPr="007C6062" w:rsidRDefault="00A20018" w:rsidP="00A20018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100%</w:t>
            </w:r>
          </w:p>
        </w:tc>
      </w:tr>
    </w:tbl>
    <w:p w14:paraId="676FAF30" w14:textId="77777777" w:rsidR="00B65526" w:rsidRPr="00B65526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DC87D04" w14:textId="32519A12" w:rsidR="00C5635D" w:rsidRDefault="00C5635D" w:rsidP="00CF7100">
      <w:pPr>
        <w:pStyle w:val="NormlWeb"/>
        <w:numPr>
          <w:ilvl w:val="0"/>
          <w:numId w:val="3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Félévközi jeggyel záruló tantárgy (PTE TVSz 40§(3))</w:t>
      </w:r>
    </w:p>
    <w:p w14:paraId="4DBD57E4" w14:textId="6280E240" w:rsidR="00F21B2D" w:rsidRDefault="00B65526" w:rsidP="00B65526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2162D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Pótlási lehetőségek módja, típusa</w:t>
      </w:r>
      <w:r w:rsidRPr="002C62E3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(PTE TVSz 47§(4))</w:t>
      </w:r>
    </w:p>
    <w:p w14:paraId="05749A9A" w14:textId="655BC841" w:rsidR="00AE4BFE" w:rsidRDefault="00AE4BFE" w:rsidP="00B65526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D1E5C4E" w14:textId="16EDAECF" w:rsidR="00AE4BFE" w:rsidRPr="00AE4BFE" w:rsidRDefault="00AE4BFE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AE4BFE">
        <w:rPr>
          <w:rStyle w:val="None"/>
          <w:rFonts w:eastAsia="Times New Roman"/>
          <w:bCs/>
          <w:sz w:val="20"/>
          <w:szCs w:val="20"/>
          <w:lang w:val="hu-HU"/>
        </w:rPr>
        <w:t>Pótlásra az utolsó órán, illetve a vizsgaidőszak első két hetében van lehetőség.</w:t>
      </w:r>
    </w:p>
    <w:p w14:paraId="7C0AADA5" w14:textId="40B492C6" w:rsidR="00DB4337" w:rsidRDefault="00DB4337" w:rsidP="00B65526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51EEACA3" w14:textId="2713882C" w:rsidR="00DB4337" w:rsidRPr="00E2162D" w:rsidRDefault="00DB4337" w:rsidP="00DB4337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E2162D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Az aláírás megszerzésének feltétele</w:t>
      </w:r>
    </w:p>
    <w:p w14:paraId="56E8EEDF" w14:textId="6491F0FF" w:rsidR="003F6EF5" w:rsidRPr="003F6EF5" w:rsidRDefault="00B476EE" w:rsidP="005C5582">
      <w:pPr>
        <w:pStyle w:val="Listaszerbekezds"/>
        <w:numPr>
          <w:ilvl w:val="0"/>
          <w:numId w:val="27"/>
        </w:numPr>
        <w:rPr>
          <w:rStyle w:val="None"/>
          <w:rFonts w:eastAsia="Times New Roman"/>
          <w:b/>
          <w:sz w:val="20"/>
          <w:szCs w:val="20"/>
          <w:lang w:val="hu-HU"/>
        </w:rPr>
      </w:pPr>
      <w:r w:rsidRPr="003F6EF5">
        <w:rPr>
          <w:rStyle w:val="None"/>
          <w:rFonts w:eastAsia="Times New Roman"/>
          <w:bCs/>
          <w:sz w:val="20"/>
          <w:szCs w:val="20"/>
          <w:lang w:val="hu-HU"/>
        </w:rPr>
        <w:t>Az</w:t>
      </w:r>
      <w:r w:rsidR="00B42D83" w:rsidRPr="003F6EF5">
        <w:rPr>
          <w:rStyle w:val="None"/>
          <w:rFonts w:eastAsia="Times New Roman"/>
          <w:bCs/>
          <w:sz w:val="20"/>
          <w:szCs w:val="20"/>
          <w:lang w:val="hu-HU"/>
        </w:rPr>
        <w:t xml:space="preserve"> órák látogatása</w:t>
      </w:r>
      <w:r w:rsidRPr="003F6EF5">
        <w:rPr>
          <w:rStyle w:val="None"/>
          <w:rFonts w:eastAsia="Times New Roman"/>
          <w:bCs/>
          <w:sz w:val="20"/>
          <w:szCs w:val="20"/>
          <w:lang w:val="hu-HU"/>
        </w:rPr>
        <w:t xml:space="preserve"> min. 50%</w:t>
      </w:r>
      <w:r w:rsidR="003F6EF5" w:rsidRPr="003F6EF5">
        <w:rPr>
          <w:rStyle w:val="None"/>
          <w:rFonts w:eastAsia="Times New Roman"/>
          <w:bCs/>
          <w:sz w:val="20"/>
          <w:szCs w:val="20"/>
          <w:lang w:val="hu-HU"/>
        </w:rPr>
        <w:t xml:space="preserve"> részvétellel, a</w:t>
      </w:r>
      <w:r w:rsidR="00C5635D">
        <w:rPr>
          <w:rStyle w:val="None"/>
          <w:rFonts w:eastAsia="Times New Roman"/>
          <w:bCs/>
          <w:sz w:val="20"/>
          <w:szCs w:val="20"/>
          <w:lang w:val="hu-HU"/>
        </w:rPr>
        <w:t>z órai 1</w:t>
      </w:r>
      <w:r w:rsidR="003F6EF5" w:rsidRPr="003F6EF5">
        <w:rPr>
          <w:rStyle w:val="None"/>
          <w:rFonts w:eastAsia="Times New Roman"/>
          <w:bCs/>
          <w:sz w:val="20"/>
          <w:szCs w:val="20"/>
          <w:lang w:val="hu-HU"/>
        </w:rPr>
        <w:t xml:space="preserve"> egyéni feladat elkészítése min. 50%</w:t>
      </w:r>
      <w:r w:rsidR="003F6EF5">
        <w:rPr>
          <w:rStyle w:val="None"/>
          <w:rFonts w:eastAsia="Times New Roman"/>
          <w:bCs/>
          <w:sz w:val="20"/>
          <w:szCs w:val="20"/>
          <w:lang w:val="hu-HU"/>
        </w:rPr>
        <w:t xml:space="preserve"> készültségi szinten</w:t>
      </w:r>
    </w:p>
    <w:p w14:paraId="69483E82" w14:textId="1C146EBC" w:rsidR="00D80C78" w:rsidRPr="00FF0553" w:rsidRDefault="00D80C78" w:rsidP="00FF0553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FF0553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 xml:space="preserve">Az érdemjegy kialakításának módja %-os bontásban </w:t>
      </w:r>
    </w:p>
    <w:p w14:paraId="6610A5CB" w14:textId="77777777" w:rsidR="00D80C78" w:rsidRDefault="00D80C78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80C78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6F57BA83" w14:textId="77777777" w:rsidR="00D80C78" w:rsidRDefault="00D80C78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643F2" w:rsidRPr="00C2790B" w14:paraId="30855A2B" w14:textId="77777777" w:rsidTr="00BB443D">
        <w:tc>
          <w:tcPr>
            <w:tcW w:w="1838" w:type="dxa"/>
          </w:tcPr>
          <w:p w14:paraId="374E18A5" w14:textId="37DAE52D" w:rsidR="00D643F2" w:rsidRPr="00C2790B" w:rsidRDefault="00D643F2" w:rsidP="006E0DE2">
            <w:pPr>
              <w:jc w:val="both"/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Érdemjegy:</w:t>
            </w:r>
          </w:p>
        </w:tc>
        <w:tc>
          <w:tcPr>
            <w:tcW w:w="1276" w:type="dxa"/>
          </w:tcPr>
          <w:p w14:paraId="4A144E2E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8080532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BBF168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328FCFE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67E90CA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D643F2" w:rsidRPr="00C2790B" w14:paraId="5ECC7BE5" w14:textId="77777777" w:rsidTr="00BB443D">
        <w:tc>
          <w:tcPr>
            <w:tcW w:w="1838" w:type="dxa"/>
          </w:tcPr>
          <w:p w14:paraId="06E0F3B9" w14:textId="77777777" w:rsidR="00D643F2" w:rsidRPr="00C2790B" w:rsidRDefault="00D643F2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2BA59" w14:textId="269A3BFE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r w:rsidR="00450170" w:rsidRPr="00450170">
              <w:rPr>
                <w:sz w:val="20"/>
                <w:szCs w:val="20"/>
              </w:rPr>
              <w:t>jeles</w:t>
            </w:r>
          </w:p>
        </w:tc>
        <w:tc>
          <w:tcPr>
            <w:tcW w:w="1559" w:type="dxa"/>
          </w:tcPr>
          <w:p w14:paraId="40E3E6BD" w14:textId="1BF40877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B</w:t>
            </w:r>
            <w:r w:rsidR="00450170" w:rsidRPr="00450170">
              <w:rPr>
                <w:sz w:val="20"/>
                <w:szCs w:val="20"/>
              </w:rPr>
              <w:t>, jó</w:t>
            </w:r>
          </w:p>
        </w:tc>
        <w:tc>
          <w:tcPr>
            <w:tcW w:w="1559" w:type="dxa"/>
          </w:tcPr>
          <w:p w14:paraId="0217A4A0" w14:textId="7BF58323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r w:rsidR="00450170" w:rsidRPr="00450170">
              <w:rPr>
                <w:sz w:val="20"/>
                <w:szCs w:val="20"/>
              </w:rPr>
              <w:t>közepes</w:t>
            </w:r>
          </w:p>
        </w:tc>
        <w:tc>
          <w:tcPr>
            <w:tcW w:w="1418" w:type="dxa"/>
          </w:tcPr>
          <w:p w14:paraId="601337EF" w14:textId="14B4C19D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r w:rsidR="00450170" w:rsidRPr="00450170">
              <w:rPr>
                <w:sz w:val="20"/>
                <w:szCs w:val="20"/>
              </w:rPr>
              <w:t>elégséges</w:t>
            </w:r>
          </w:p>
        </w:tc>
        <w:tc>
          <w:tcPr>
            <w:tcW w:w="1417" w:type="dxa"/>
          </w:tcPr>
          <w:p w14:paraId="5C55B34D" w14:textId="75746D16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r w:rsidR="00450170" w:rsidRPr="00450170">
              <w:rPr>
                <w:sz w:val="20"/>
                <w:szCs w:val="20"/>
              </w:rPr>
              <w:t>elégtelen</w:t>
            </w:r>
          </w:p>
        </w:tc>
      </w:tr>
      <w:tr w:rsidR="00D643F2" w:rsidRPr="00C2790B" w14:paraId="47A6E2AD" w14:textId="77777777" w:rsidTr="00BB443D">
        <w:tc>
          <w:tcPr>
            <w:tcW w:w="1838" w:type="dxa"/>
          </w:tcPr>
          <w:p w14:paraId="65B9E1BF" w14:textId="0B69234F" w:rsidR="00D643F2" w:rsidRPr="00C2790B" w:rsidRDefault="00D643F2" w:rsidP="006E0DE2">
            <w:pPr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Teljesítmény %</w:t>
            </w:r>
            <w:r w:rsidR="00EB4FFB">
              <w:rPr>
                <w:sz w:val="20"/>
                <w:szCs w:val="20"/>
              </w:rPr>
              <w:t>-os</w:t>
            </w:r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27164942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1D053FE5" w14:textId="69D7B0A3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 w:rsidR="000B0196"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6D7102A4" w14:textId="11737418" w:rsidR="00D643F2" w:rsidRPr="00C2790B" w:rsidRDefault="000B0196" w:rsidP="00EB4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643F2"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="00D643F2"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37F2E3D" w14:textId="10BF3BB3" w:rsidR="00D643F2" w:rsidRPr="00C2790B" w:rsidRDefault="00450170" w:rsidP="00EB4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643F2" w:rsidRPr="00D6278A">
              <w:rPr>
                <w:sz w:val="20"/>
                <w:szCs w:val="20"/>
              </w:rPr>
              <w:t>%-</w:t>
            </w:r>
            <w:r w:rsidR="00D643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="00D643F2"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611D99EC" w14:textId="101E6F0E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 w:rsidR="00450170"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44106537" w14:textId="13978CE8" w:rsidR="00D80C78" w:rsidRDefault="00D80C78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A601E6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3950BE" w:rsidRPr="00A601E6">
        <w:rPr>
          <w:rStyle w:val="None"/>
          <w:lang w:val="hu-HU"/>
        </w:rPr>
        <w:t>rodalom</w:t>
      </w:r>
    </w:p>
    <w:p w14:paraId="302BC5C9" w14:textId="1A4F7794" w:rsidR="006D256B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3E88D2EA" w:rsidR="007F3F62" w:rsidRPr="00F65881" w:rsidRDefault="007F3F62" w:rsidP="00F65881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65881">
        <w:rPr>
          <w:rStyle w:val="None"/>
          <w:rFonts w:eastAsia="Times New Roman"/>
          <w:bCs/>
          <w:sz w:val="20"/>
          <w:szCs w:val="20"/>
          <w:lang w:val="hu-HU"/>
        </w:rPr>
        <w:t>Kötelező irodalom és elérh</w:t>
      </w:r>
      <w:r w:rsidR="003F6EF5" w:rsidRPr="00F65881">
        <w:rPr>
          <w:rStyle w:val="None"/>
          <w:rFonts w:eastAsia="Times New Roman"/>
          <w:bCs/>
          <w:sz w:val="20"/>
          <w:szCs w:val="20"/>
          <w:lang w:val="hu-HU"/>
        </w:rPr>
        <w:t>e</w:t>
      </w:r>
      <w:r w:rsidRPr="00F65881">
        <w:rPr>
          <w:rStyle w:val="None"/>
          <w:rFonts w:eastAsia="Times New Roman"/>
          <w:bCs/>
          <w:sz w:val="20"/>
          <w:szCs w:val="20"/>
          <w:lang w:val="hu-HU"/>
        </w:rPr>
        <w:t>tősége</w:t>
      </w:r>
    </w:p>
    <w:p w14:paraId="794109BB" w14:textId="3D3FC50B" w:rsidR="00BE25C9" w:rsidRPr="00D97E18" w:rsidRDefault="00DF1049" w:rsidP="00D97E18">
      <w:pPr>
        <w:pStyle w:val="Listaszerbekezds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sz w:val="20"/>
          <w:szCs w:val="20"/>
          <w:lang w:val="hu-HU"/>
        </w:rPr>
      </w:pPr>
      <w:r w:rsidRPr="00D97E18">
        <w:rPr>
          <w:sz w:val="20"/>
          <w:szCs w:val="20"/>
          <w:lang w:val="hu-HU"/>
        </w:rPr>
        <w:t>dr. Husti István: Beruházási kézikönyv –vállalkozóknak, vállalatoknak, Műszaki Könyvkiadó, 2005. Budapest, pp1-492</w:t>
      </w:r>
    </w:p>
    <w:p w14:paraId="52770DD6" w14:textId="15187D01" w:rsidR="00784136" w:rsidRPr="00D97E18" w:rsidRDefault="009F0198" w:rsidP="00D97E18">
      <w:pPr>
        <w:pStyle w:val="Listaszerbekezds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sz w:val="20"/>
          <w:szCs w:val="20"/>
          <w:lang w:val="hu-HU"/>
        </w:rPr>
      </w:pPr>
      <w:r w:rsidRPr="00D97E18">
        <w:rPr>
          <w:sz w:val="20"/>
          <w:szCs w:val="20"/>
          <w:lang w:val="hu-HU"/>
        </w:rPr>
        <w:t xml:space="preserve">dr. Kukai Tibor – dr. Mészáros Bernadett: a tantárgyhoz készített módszertani segédanyagok, és órai prezentációk, melyek a hallgatóknak átadásra kerülnek </w:t>
      </w:r>
    </w:p>
    <w:p w14:paraId="25C1441C" w14:textId="77777777" w:rsidR="00D97E18" w:rsidRPr="00D97E18" w:rsidRDefault="00D97E18" w:rsidP="00D97E18">
      <w:pPr>
        <w:pStyle w:val="Listaszerbekezds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sz w:val="20"/>
          <w:szCs w:val="20"/>
          <w:lang w:val="hu-HU"/>
        </w:rPr>
      </w:pPr>
      <w:r w:rsidRPr="00D97E18">
        <w:rPr>
          <w:sz w:val="20"/>
          <w:szCs w:val="20"/>
          <w:lang w:val="hu-HU"/>
        </w:rPr>
        <w:t xml:space="preserve">Útmutató nagyprojektekhez, PMSZ Építési tagozat, 2023 (elektronikus jegyzetként átadásra kerül) </w:t>
      </w:r>
    </w:p>
    <w:p w14:paraId="67805651" w14:textId="4B5F6562" w:rsidR="0041030F" w:rsidRPr="00D97E18" w:rsidRDefault="0041030F" w:rsidP="00D97E18">
      <w:pPr>
        <w:pStyle w:val="Listaszerbekezds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cs="Times New Roman"/>
          <w:sz w:val="20"/>
          <w:szCs w:val="20"/>
          <w:lang w:val="hu-HU"/>
        </w:rPr>
      </w:pPr>
      <w:r w:rsidRPr="00D97E18">
        <w:rPr>
          <w:rFonts w:cs="Times New Roman"/>
          <w:sz w:val="20"/>
          <w:szCs w:val="20"/>
          <w:lang w:val="hu-HU"/>
        </w:rPr>
        <w:t>The LogeFrame Handbook</w:t>
      </w:r>
      <w:r w:rsidRPr="00D97E18">
        <w:rPr>
          <w:sz w:val="20"/>
          <w:szCs w:val="20"/>
          <w:lang w:val="hu-HU"/>
        </w:rPr>
        <w:t>, World Bank, 112 p (elektronikus jegyzetként átadásra kerül)</w:t>
      </w:r>
    </w:p>
    <w:p w14:paraId="03F32F39" w14:textId="02E252D3" w:rsidR="00D2751F" w:rsidRPr="00D97E18" w:rsidRDefault="00D2751F" w:rsidP="00D97E18">
      <w:pPr>
        <w:pStyle w:val="Listaszerbekezds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sz w:val="20"/>
          <w:szCs w:val="20"/>
          <w:lang w:val="hu-HU"/>
        </w:rPr>
      </w:pPr>
      <w:r w:rsidRPr="00D97E18">
        <w:rPr>
          <w:sz w:val="20"/>
          <w:szCs w:val="20"/>
          <w:lang w:val="hu-HU"/>
        </w:rPr>
        <w:t>Zéman Zoltán, Béhm Imre: A pénzügyi menedzsment controll elemzési eszköztára, Akadémiai Kiadó 2017. Hivatkozás: </w:t>
      </w:r>
      <w:hyperlink r:id="rId13" w:tgtFrame="_blank" w:history="1">
        <w:r w:rsidRPr="00D97E18">
          <w:rPr>
            <w:sz w:val="20"/>
            <w:szCs w:val="20"/>
            <w:lang w:val="hu-HU"/>
          </w:rPr>
          <w:t>https://mersz.hu/zeman-behm-a-penzugyi-menedzsment-controll-elemzesi-eszkoztara</w:t>
        </w:r>
      </w:hyperlink>
    </w:p>
    <w:p w14:paraId="4B59D463" w14:textId="77777777" w:rsidR="00CE662B" w:rsidRPr="00F65881" w:rsidRDefault="00CE662B" w:rsidP="00F658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sz w:val="20"/>
          <w:szCs w:val="20"/>
          <w:shd w:val="clear" w:color="auto" w:fill="FFFFFF"/>
          <w:lang w:val="hu-HU"/>
        </w:rPr>
      </w:pPr>
    </w:p>
    <w:p w14:paraId="2B04B4E4" w14:textId="05CF9AC2" w:rsidR="0075156A" w:rsidRPr="00F65881" w:rsidRDefault="0075156A" w:rsidP="00F65881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65881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7FC23ADC" w14:textId="1A5E7F04" w:rsidR="00F84C96" w:rsidRPr="00F65881" w:rsidRDefault="00F84C96" w:rsidP="00F6588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F65881">
        <w:rPr>
          <w:rFonts w:ascii="Times New Roman" w:hAnsi="Times New Roman" w:cs="Times New Roman"/>
          <w:sz w:val="20"/>
          <w:szCs w:val="20"/>
          <w:lang w:val="hu-HU"/>
        </w:rPr>
        <w:t>dr. Papp Péter – dr. Szűcs: Edit Beruházási alapismeretek, Terc Kiadó, 2013, Budapest, online hozzáférhető jegyzet, pp 1-129</w:t>
      </w:r>
    </w:p>
    <w:p w14:paraId="2463F10B" w14:textId="77777777" w:rsidR="00DF1049" w:rsidRPr="00F65881" w:rsidRDefault="00DF1049" w:rsidP="00F6588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F65881">
        <w:rPr>
          <w:rFonts w:ascii="Times New Roman" w:hAnsi="Times New Roman" w:cs="Times New Roman"/>
          <w:sz w:val="20"/>
          <w:szCs w:val="20"/>
          <w:lang w:val="hu-HU"/>
        </w:rPr>
        <w:t>Az építészmérnök szerepe a kivitelezésben ppt, Wéber László címzetes egyetemi docens, vállalkozási és marketing igazgató/Magyar Építő Zrt., 2009. február</w:t>
      </w:r>
    </w:p>
    <w:p w14:paraId="437786C7" w14:textId="77777777" w:rsidR="00F84C96" w:rsidRPr="00F65881" w:rsidRDefault="00DF1049" w:rsidP="00F6588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F65881">
        <w:rPr>
          <w:rFonts w:ascii="Times New Roman" w:hAnsi="Times New Roman" w:cs="Times New Roman"/>
          <w:sz w:val="20"/>
          <w:szCs w:val="20"/>
          <w:lang w:val="hu-HU"/>
        </w:rPr>
        <w:t>Klein Sándor - Dr. Szirmai Péter, 2009: Üzleti tervezés - Üzleti gondolkodás - Induló vállalkozások tervezése</w:t>
      </w:r>
      <w:r w:rsidR="00F84C96" w:rsidRPr="00F65881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</w:p>
    <w:p w14:paraId="7467CCDE" w14:textId="7E6ADB93" w:rsidR="0075156A" w:rsidRPr="00F65881" w:rsidRDefault="00F84C96" w:rsidP="00F6588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hu-HU"/>
        </w:rPr>
      </w:pPr>
      <w:r w:rsidRPr="00F65881">
        <w:rPr>
          <w:rFonts w:ascii="Times New Roman" w:hAnsi="Times New Roman" w:cs="Times New Roman"/>
          <w:sz w:val="20"/>
          <w:szCs w:val="20"/>
          <w:lang w:val="hu-HU"/>
        </w:rPr>
        <w:t>Dr. Marcsa Attila, 2016: Üzleti környezet, oktatási segédanyag, BME Gazdaság- és Társadalomtudományi Kar Üzleti Tudományok Intézet</w:t>
      </w:r>
    </w:p>
    <w:p w14:paraId="6D509A62" w14:textId="631AFF92" w:rsidR="00784136" w:rsidRPr="00F65881" w:rsidRDefault="008179F4" w:rsidP="00F65881">
      <w:pPr>
        <w:pStyle w:val="Listaszerbekezds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rPr>
          <w:rStyle w:val="Hiperhivatkozs"/>
          <w:rFonts w:ascii="Times New Roman" w:hAnsi="Times New Roman" w:cs="Times New Roman"/>
          <w:iCs/>
          <w:noProof/>
          <w:sz w:val="20"/>
          <w:szCs w:val="20"/>
          <w:u w:val="none"/>
          <w:lang w:val="hu-HU" w:eastAsia="en-US"/>
        </w:rPr>
      </w:pPr>
      <w:hyperlink r:id="rId14" w:history="1">
        <w:r w:rsidR="00784136" w:rsidRPr="00F65881">
          <w:rPr>
            <w:rStyle w:val="Hiperhivatkozs"/>
            <w:rFonts w:ascii="Times New Roman" w:hAnsi="Times New Roman" w:cs="Times New Roman"/>
            <w:iCs/>
            <w:noProof/>
            <w:sz w:val="20"/>
            <w:szCs w:val="20"/>
            <w:lang w:val="hu-HU" w:eastAsia="en-US"/>
          </w:rPr>
          <w:t>https://www.aia.org/practice-landing-menu</w:t>
        </w:r>
      </w:hyperlink>
    </w:p>
    <w:p w14:paraId="1DCB5F14" w14:textId="32853EA9" w:rsidR="00CF7100" w:rsidRPr="00F65881" w:rsidRDefault="00CF7100" w:rsidP="00F6588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Hiperhivatkozs"/>
          <w:rFonts w:ascii="Times New Roman" w:hAnsi="Times New Roman" w:cs="Times New Roman"/>
          <w:iCs/>
          <w:noProof/>
          <w:sz w:val="20"/>
          <w:szCs w:val="20"/>
          <w:u w:val="none"/>
          <w:lang w:val="hu-HU" w:eastAsia="en-US"/>
        </w:rPr>
      </w:pPr>
      <w:r w:rsidRPr="00F65881">
        <w:rPr>
          <w:rFonts w:ascii="Times New Roman" w:hAnsi="Times New Roman" w:cs="Times New Roman"/>
          <w:sz w:val="20"/>
          <w:szCs w:val="20"/>
          <w:lang w:val="hu-HU"/>
        </w:rPr>
        <w:t>Szőllősi László – Szűcs István: Az üzleti  terv készítés alapjai, Debreceni Egyetem, 2016, pp1-116, elektronikusan elérhető jegyzet</w:t>
      </w:r>
    </w:p>
    <w:p w14:paraId="09D4242B" w14:textId="77777777" w:rsidR="00D2751F" w:rsidRPr="00F65881" w:rsidRDefault="00D2751F" w:rsidP="00F6588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F65881">
        <w:rPr>
          <w:rFonts w:ascii="Times New Roman" w:hAnsi="Times New Roman" w:cs="Times New Roman"/>
          <w:sz w:val="20"/>
          <w:szCs w:val="20"/>
          <w:lang w:val="hu-HU"/>
        </w:rPr>
        <w:t>Sodics Judit – Dr. Jarjabka Ákos, 2007: Pénzügyi alapismeretek – A vállalkozások beruházásai és finanszírozásuk, Baranya Megyei Vállalkozói Központ</w:t>
      </w:r>
    </w:p>
    <w:p w14:paraId="06F2BA10" w14:textId="77777777" w:rsidR="00D2751F" w:rsidRPr="00F65881" w:rsidRDefault="00D2751F" w:rsidP="00F65881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ind w:left="360"/>
        <w:rPr>
          <w:rStyle w:val="Hiperhivatkozs"/>
          <w:rFonts w:ascii="Times New Roman" w:hAnsi="Times New Roman" w:cs="Times New Roman"/>
          <w:iCs/>
          <w:noProof/>
          <w:sz w:val="20"/>
          <w:szCs w:val="20"/>
          <w:u w:val="none"/>
          <w:lang w:val="hu-HU" w:eastAsia="en-US"/>
        </w:rPr>
      </w:pPr>
    </w:p>
    <w:p w14:paraId="42FCB24D" w14:textId="77777777" w:rsidR="00DF1049" w:rsidRPr="00AD404F" w:rsidRDefault="00DF1049" w:rsidP="00DF1049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shd w:val="clear" w:color="auto" w:fill="FFFFFF"/>
          <w:lang w:val="hu-HU"/>
        </w:rPr>
      </w:pPr>
    </w:p>
    <w:p w14:paraId="7AA8EDE2" w14:textId="43F90BE5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25F94CC7" w14:textId="739A25A0" w:rsidR="00CE662B" w:rsidRDefault="00F84C96" w:rsidP="0075156A">
      <w:pPr>
        <w:pStyle w:val="Nincstrkz"/>
        <w:numPr>
          <w:ilvl w:val="0"/>
          <w:numId w:val="29"/>
        </w:numPr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tematika szerinti előadások, az előadásokhoz kapcsolódóan a módszertani eszközök gyakorlati alkalmazása egy-egy eset ismertetése által is átadásra kerül</w:t>
      </w:r>
    </w:p>
    <w:p w14:paraId="3A27D8F0" w14:textId="4BF768BD" w:rsidR="00F84C96" w:rsidRDefault="00F84C96" w:rsidP="0075156A">
      <w:pPr>
        <w:pStyle w:val="Nincstrkz"/>
        <w:numPr>
          <w:ilvl w:val="0"/>
          <w:numId w:val="29"/>
        </w:numPr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 jogi, szerződéses órát vendégoktatóként </w:t>
      </w:r>
      <w:r w:rsidR="006345E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Prekácka Judit tartja</w:t>
      </w:r>
    </w:p>
    <w:p w14:paraId="4451F200" w14:textId="76802DC4" w:rsidR="00F84C96" w:rsidRDefault="000D7086" w:rsidP="0075156A">
      <w:pPr>
        <w:pStyle w:val="Nincstrkz"/>
        <w:numPr>
          <w:ilvl w:val="0"/>
          <w:numId w:val="29"/>
        </w:numPr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</w:t>
      </w:r>
      <w:r w:rsidR="00F84C9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endégként előre egyeztetten </w:t>
      </w:r>
      <w:r w:rsidR="006345E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rész</w:t>
      </w:r>
      <w:r w:rsidR="0078413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t vesz </w:t>
      </w:r>
      <w:r w:rsidR="006345E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egy órán</w:t>
      </w:r>
      <w:r w:rsidR="00F84C9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dr. Kukai Tibor</w:t>
      </w:r>
      <w:r w:rsidR="00AC7C9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 kamara korábbi elnöke vagy Bocz G</w:t>
      </w:r>
      <w:r w:rsidR="006345E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ábor a kamara jelenlegi elnöke, és tart előadást a mérnöki pályaválasztásról és gyakorlati beruházási esetet ismertet. Ennek függvényében az előre meghatározott ütemterv picit módosulhat.</w:t>
      </w:r>
    </w:p>
    <w:p w14:paraId="5B4B6C94" w14:textId="2A3130D6" w:rsidR="00F84C96" w:rsidRDefault="00F84C96" w:rsidP="0075156A">
      <w:pPr>
        <w:pStyle w:val="Nincstrkz"/>
        <w:numPr>
          <w:ilvl w:val="0"/>
          <w:numId w:val="29"/>
        </w:numPr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lastRenderedPageBreak/>
        <w:t>a beadandó feladathoz pontos útmutató, sablon kiadásra kerül az év elején</w:t>
      </w:r>
    </w:p>
    <w:p w14:paraId="2ED01A58" w14:textId="454BF169" w:rsidR="00F84C96" w:rsidRDefault="00F84C96" w:rsidP="0075156A">
      <w:pPr>
        <w:pStyle w:val="Nincstrkz"/>
        <w:numPr>
          <w:ilvl w:val="0"/>
          <w:numId w:val="29"/>
        </w:numPr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feladat első beadását követően javítási lehetőség és konzultációs lehetőség a hallgató rendelkezésére áll</w:t>
      </w:r>
    </w:p>
    <w:p w14:paraId="448FC7D0" w14:textId="6B36D2FD" w:rsidR="004D5A67" w:rsidRPr="0060000F" w:rsidRDefault="004D5A67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775B68F0" w14:textId="7425A773" w:rsidR="004D5A67" w:rsidRDefault="004D5A67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3326E3E6" w:rsidR="00E5354C" w:rsidRPr="00FF0553" w:rsidRDefault="00E5354C" w:rsidP="00FF0553">
      <w:pPr>
        <w:rPr>
          <w:rStyle w:val="None"/>
          <w:rFonts w:eastAsia="Times New Roman"/>
          <w:color w:val="2F759E" w:themeColor="accent1" w:themeShade="BF"/>
          <w:lang w:val="hu-HU"/>
        </w:rPr>
      </w:pPr>
      <w:r w:rsidRPr="00FF0553">
        <w:rPr>
          <w:rStyle w:val="None"/>
          <w:rFonts w:eastAsia="Times New Roman"/>
          <w:color w:val="2F759E" w:themeColor="accent1" w:themeShade="BF"/>
          <w:lang w:val="hu-HU"/>
        </w:rPr>
        <w:t>Metodika és szempontrendszer:</w:t>
      </w:r>
    </w:p>
    <w:p w14:paraId="01B30EDD" w14:textId="6E95CD3B" w:rsidR="00CE662B" w:rsidRDefault="00CE662B" w:rsidP="00EE017A">
      <w:pPr>
        <w:pStyle w:val="Nincstrkz"/>
        <w:ind w:left="720"/>
        <w:jc w:val="both"/>
        <w:rPr>
          <w:rStyle w:val="None"/>
          <w:rFonts w:eastAsia="Times New Roman"/>
          <w:i/>
          <w:iCs/>
          <w:lang w:val="hu-HU"/>
        </w:rPr>
      </w:pPr>
      <w:r>
        <w:rPr>
          <w:rStyle w:val="None"/>
          <w:rFonts w:eastAsia="Times New Roman"/>
          <w:i/>
          <w:iCs/>
          <w:lang w:val="hu-HU"/>
        </w:rPr>
        <w:t>Elméleti módszertani ismeretek átadása</w:t>
      </w:r>
    </w:p>
    <w:p w14:paraId="4ED86D9A" w14:textId="17E1D882" w:rsidR="00CE662B" w:rsidRDefault="00CE662B" w:rsidP="00EE017A">
      <w:pPr>
        <w:pStyle w:val="Nincstrkz"/>
        <w:ind w:left="720"/>
        <w:jc w:val="both"/>
        <w:rPr>
          <w:rStyle w:val="None"/>
          <w:rFonts w:eastAsia="Times New Roman"/>
          <w:i/>
          <w:iCs/>
          <w:lang w:val="hu-HU"/>
        </w:rPr>
      </w:pPr>
      <w:r>
        <w:rPr>
          <w:rStyle w:val="None"/>
          <w:rFonts w:eastAsia="Times New Roman"/>
          <w:i/>
          <w:iCs/>
          <w:lang w:val="hu-HU"/>
        </w:rPr>
        <w:t xml:space="preserve">Hazai </w:t>
      </w:r>
      <w:r w:rsidR="00F84C96">
        <w:rPr>
          <w:rStyle w:val="None"/>
          <w:rFonts w:eastAsia="Times New Roman"/>
          <w:i/>
          <w:iCs/>
          <w:lang w:val="hu-HU"/>
        </w:rPr>
        <w:t xml:space="preserve">beruházási </w:t>
      </w:r>
      <w:r>
        <w:rPr>
          <w:rStyle w:val="None"/>
          <w:rFonts w:eastAsia="Times New Roman"/>
          <w:i/>
          <w:iCs/>
          <w:lang w:val="hu-HU"/>
        </w:rPr>
        <w:t>projektek esettanulmány jellegű feldolgozása</w:t>
      </w:r>
      <w:r w:rsidR="00F84C96">
        <w:rPr>
          <w:rStyle w:val="None"/>
          <w:rFonts w:eastAsia="Times New Roman"/>
          <w:i/>
          <w:iCs/>
          <w:lang w:val="hu-HU"/>
        </w:rPr>
        <w:t>, a módszertan gyakorlatba ültetése</w:t>
      </w:r>
      <w:r>
        <w:rPr>
          <w:rStyle w:val="None"/>
          <w:rFonts w:eastAsia="Times New Roman"/>
          <w:i/>
          <w:iCs/>
          <w:lang w:val="hu-HU"/>
        </w:rPr>
        <w:t xml:space="preserve"> </w:t>
      </w:r>
    </w:p>
    <w:p w14:paraId="7601B582" w14:textId="7F5B6FF0" w:rsidR="00EE017A" w:rsidRPr="0060000F" w:rsidRDefault="00F84C96" w:rsidP="00EE017A">
      <w:pPr>
        <w:pStyle w:val="Nincstrkz"/>
        <w:ind w:left="720"/>
        <w:jc w:val="both"/>
        <w:rPr>
          <w:rStyle w:val="None"/>
          <w:rFonts w:eastAsia="Times New Roman"/>
          <w:i/>
          <w:iCs/>
          <w:lang w:val="hu-HU"/>
        </w:rPr>
      </w:pPr>
      <w:r>
        <w:rPr>
          <w:rStyle w:val="None"/>
          <w:rFonts w:eastAsia="Times New Roman"/>
          <w:i/>
          <w:iCs/>
          <w:lang w:val="hu-HU"/>
        </w:rPr>
        <w:t>A feladatról pluszban konzultációs lehetőség – egyéni, vagy kisebb csoportos</w:t>
      </w:r>
    </w:p>
    <w:p w14:paraId="6E78C659" w14:textId="18B7CBEA" w:rsidR="00A10E47" w:rsidRPr="00D12C66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6F10A6E7" w:rsidR="00C20CEB" w:rsidRPr="00AD404F" w:rsidRDefault="0060601D" w:rsidP="00FF0553">
      <w:pPr>
        <w:rPr>
          <w:rStyle w:val="None"/>
          <w:rFonts w:eastAsia="Times New Roman"/>
          <w:color w:val="2F759E" w:themeColor="accent1" w:themeShade="BF"/>
          <w:lang w:val="hu-HU"/>
        </w:rPr>
      </w:pPr>
      <w:r w:rsidRPr="00AD404F">
        <w:rPr>
          <w:rStyle w:val="None"/>
          <w:rFonts w:eastAsia="Times New Roman"/>
          <w:color w:val="2F759E" w:themeColor="accent1" w:themeShade="BF"/>
          <w:lang w:val="hu-HU"/>
        </w:rPr>
        <w:t>Feladatok és követelményrendszerük</w:t>
      </w:r>
    </w:p>
    <w:p w14:paraId="0352B9FC" w14:textId="77777777" w:rsidR="000075CD" w:rsidRPr="00CD2805" w:rsidRDefault="000075CD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6EAECB17" w14:textId="66CADE71" w:rsidR="005E0865" w:rsidRPr="00F65881" w:rsidRDefault="00C5635D" w:rsidP="005E0865">
      <w:pPr>
        <w:pStyle w:val="Listaszerbekezds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lang w:val="hu-HU"/>
        </w:rPr>
      </w:pPr>
      <w:r w:rsidRPr="00F65881">
        <w:rPr>
          <w:rFonts w:ascii="Times New Roman" w:hAnsi="Times New Roman" w:cs="Times New Roman"/>
          <w:b/>
          <w:sz w:val="20"/>
          <w:lang w:val="hu-HU"/>
        </w:rPr>
        <w:t>A féléves teljesítendő feladat</w:t>
      </w:r>
      <w:r w:rsidR="005E0865" w:rsidRPr="00F65881">
        <w:rPr>
          <w:rFonts w:ascii="Times New Roman" w:hAnsi="Times New Roman" w:cs="Times New Roman"/>
          <w:b/>
          <w:sz w:val="20"/>
          <w:lang w:val="hu-HU"/>
        </w:rPr>
        <w:t>:</w:t>
      </w:r>
    </w:p>
    <w:p w14:paraId="54A370CD" w14:textId="78E294FA" w:rsidR="00F84C96" w:rsidRDefault="00F84C96" w:rsidP="00A20018">
      <w:pPr>
        <w:widowControl w:val="0"/>
        <w:jc w:val="both"/>
        <w:rPr>
          <w:sz w:val="20"/>
          <w:lang w:val="hu-HU"/>
        </w:rPr>
      </w:pPr>
    </w:p>
    <w:p w14:paraId="5B02C5B8" w14:textId="77777777" w:rsidR="00194979" w:rsidRPr="00194979" w:rsidRDefault="00194979" w:rsidP="00194979">
      <w:pPr>
        <w:spacing w:before="60"/>
        <w:ind w:left="720"/>
        <w:jc w:val="both"/>
        <w:rPr>
          <w:sz w:val="20"/>
          <w:lang w:val="hu-HU"/>
        </w:rPr>
      </w:pPr>
      <w:r w:rsidRPr="00194979">
        <w:rPr>
          <w:sz w:val="20"/>
          <w:lang w:val="hu-HU"/>
        </w:rPr>
        <w:t xml:space="preserve">Gyakorlati munka: </w:t>
      </w:r>
    </w:p>
    <w:p w14:paraId="1467F97D" w14:textId="77777777" w:rsidR="00194979" w:rsidRPr="00194979" w:rsidRDefault="00194979" w:rsidP="00194979">
      <w:pPr>
        <w:spacing w:before="60"/>
        <w:ind w:left="720"/>
        <w:jc w:val="both"/>
        <w:rPr>
          <w:sz w:val="20"/>
          <w:lang w:val="hu-HU"/>
        </w:rPr>
      </w:pPr>
      <w:r w:rsidRPr="00194979">
        <w:rPr>
          <w:sz w:val="20"/>
          <w:lang w:val="hu-HU"/>
        </w:rPr>
        <w:t>kiadása az első órán megtörténik szóban és írásban. Az elkészítéshez a segédanyagok szintén az első konzultáció alkalmával átadásra kerülnek.</w:t>
      </w:r>
    </w:p>
    <w:p w14:paraId="381CE9B7" w14:textId="4A8064A2" w:rsidR="00194979" w:rsidRDefault="00194979" w:rsidP="00194979">
      <w:pPr>
        <w:spacing w:before="60"/>
        <w:ind w:left="720"/>
        <w:jc w:val="both"/>
        <w:rPr>
          <w:sz w:val="20"/>
          <w:lang w:val="hu-HU"/>
        </w:rPr>
      </w:pPr>
      <w:r w:rsidRPr="00194979">
        <w:rPr>
          <w:sz w:val="20"/>
          <w:lang w:val="hu-HU"/>
        </w:rPr>
        <w:t>3 egységb</w:t>
      </w:r>
      <w:r>
        <w:rPr>
          <w:sz w:val="20"/>
          <w:lang w:val="hu-HU"/>
        </w:rPr>
        <w:t>ől álló projektterv kidolgozása.</w:t>
      </w:r>
    </w:p>
    <w:p w14:paraId="73DAFB7C" w14:textId="20EEF9DE" w:rsidR="00194979" w:rsidRPr="00194979" w:rsidRDefault="00194979" w:rsidP="00194979">
      <w:pPr>
        <w:spacing w:before="60"/>
        <w:ind w:left="720"/>
        <w:jc w:val="both"/>
        <w:rPr>
          <w:sz w:val="20"/>
          <w:lang w:val="hu-HU"/>
        </w:rPr>
      </w:pPr>
      <w:r w:rsidRPr="00194979">
        <w:rPr>
          <w:sz w:val="20"/>
          <w:lang w:val="hu-HU"/>
        </w:rPr>
        <w:t xml:space="preserve">A projektterv tartalma a feladatlapon meghatározott részletezettséggel és szempontok szerint: projektadatlap és területi illeszkedés, beruházási költségbecslés és kockázatelemzési és intézkedési terv munkarészekből áll. Az elfogadás </w:t>
      </w:r>
      <w:r>
        <w:rPr>
          <w:sz w:val="20"/>
          <w:lang w:val="hu-HU"/>
        </w:rPr>
        <w:t xml:space="preserve">minimális </w:t>
      </w:r>
      <w:r w:rsidRPr="00194979">
        <w:rPr>
          <w:sz w:val="20"/>
          <w:lang w:val="hu-HU"/>
        </w:rPr>
        <w:t>feltétele mindhárom munkarész el</w:t>
      </w:r>
      <w:r>
        <w:rPr>
          <w:sz w:val="20"/>
          <w:lang w:val="hu-HU"/>
        </w:rPr>
        <w:t xml:space="preserve">fogadható szintű teljesítésével, azaz nem fogadható el az a munka, mely összességében eléri a 40%-ot viszont kihagy egy munkarészt. </w:t>
      </w:r>
    </w:p>
    <w:p w14:paraId="2928A0EA" w14:textId="77777777" w:rsidR="00A20018" w:rsidRPr="00A20018" w:rsidRDefault="00A20018" w:rsidP="00A20018">
      <w:pPr>
        <w:widowControl w:val="0"/>
        <w:ind w:left="709"/>
        <w:jc w:val="both"/>
        <w:rPr>
          <w:sz w:val="20"/>
          <w:lang w:val="hu-HU"/>
        </w:rPr>
      </w:pPr>
    </w:p>
    <w:p w14:paraId="437A24FE" w14:textId="25C762AC" w:rsidR="00A20018" w:rsidRPr="00A20018" w:rsidRDefault="00A20018" w:rsidP="00A20018">
      <w:pPr>
        <w:widowControl w:val="0"/>
        <w:ind w:left="709"/>
        <w:jc w:val="both"/>
        <w:rPr>
          <w:sz w:val="20"/>
          <w:lang w:val="hu-HU"/>
        </w:rPr>
      </w:pPr>
      <w:r w:rsidRPr="00A20018">
        <w:rPr>
          <w:sz w:val="20"/>
          <w:lang w:val="hu-HU"/>
        </w:rPr>
        <w:t>Megvalósítás: két maximum három fős csoportmunkában</w:t>
      </w:r>
      <w:r>
        <w:rPr>
          <w:sz w:val="20"/>
          <w:lang w:val="hu-HU"/>
        </w:rPr>
        <w:t>.</w:t>
      </w:r>
    </w:p>
    <w:p w14:paraId="440E6C23" w14:textId="02C06181" w:rsidR="00194979" w:rsidRDefault="00A20018" w:rsidP="00194979">
      <w:pPr>
        <w:widowControl w:val="0"/>
        <w:ind w:left="709"/>
        <w:jc w:val="both"/>
        <w:rPr>
          <w:sz w:val="20"/>
          <w:lang w:val="hu-HU"/>
        </w:rPr>
      </w:pPr>
      <w:r w:rsidRPr="00A20018">
        <w:rPr>
          <w:sz w:val="20"/>
          <w:lang w:val="hu-HU"/>
        </w:rPr>
        <w:t xml:space="preserve">Határidő: a nyers tervet kérjük </w:t>
      </w:r>
      <w:r>
        <w:rPr>
          <w:sz w:val="20"/>
          <w:lang w:val="hu-HU"/>
        </w:rPr>
        <w:t xml:space="preserve">a félév utolsó </w:t>
      </w:r>
      <w:r w:rsidRPr="00A20018">
        <w:rPr>
          <w:sz w:val="20"/>
          <w:lang w:val="hu-HU"/>
        </w:rPr>
        <w:t>konzultáció</w:t>
      </w:r>
      <w:r>
        <w:rPr>
          <w:sz w:val="20"/>
          <w:lang w:val="hu-HU"/>
        </w:rPr>
        <w:t>jára</w:t>
      </w:r>
      <w:r w:rsidRPr="00A20018">
        <w:rPr>
          <w:sz w:val="20"/>
          <w:lang w:val="hu-HU"/>
        </w:rPr>
        <w:t xml:space="preserve">, véglegesíteni </w:t>
      </w:r>
      <w:r>
        <w:rPr>
          <w:sz w:val="20"/>
          <w:lang w:val="hu-HU"/>
        </w:rPr>
        <w:t>pedig</w:t>
      </w:r>
      <w:r w:rsidRPr="00A20018">
        <w:rPr>
          <w:sz w:val="20"/>
          <w:lang w:val="hu-HU"/>
        </w:rPr>
        <w:t>, a kon</w:t>
      </w:r>
      <w:r w:rsidR="00194979">
        <w:rPr>
          <w:sz w:val="20"/>
          <w:lang w:val="hu-HU"/>
        </w:rPr>
        <w:t>zultációt követő 14 napon belül</w:t>
      </w:r>
      <w:r w:rsidR="00194979" w:rsidRPr="00194979">
        <w:rPr>
          <w:sz w:val="20"/>
          <w:lang w:val="hu-HU"/>
        </w:rPr>
        <w:t xml:space="preserve">, teams feladatbeadó rendszeren keresztül történik. </w:t>
      </w:r>
    </w:p>
    <w:p w14:paraId="0E703417" w14:textId="77777777" w:rsidR="00A20018" w:rsidRPr="00A20018" w:rsidRDefault="00A20018" w:rsidP="00A20018">
      <w:pPr>
        <w:widowControl w:val="0"/>
        <w:ind w:left="709"/>
        <w:jc w:val="both"/>
        <w:rPr>
          <w:sz w:val="20"/>
          <w:lang w:val="hu-HU"/>
        </w:rPr>
      </w:pPr>
    </w:p>
    <w:p w14:paraId="277A3B79" w14:textId="018B11ED" w:rsidR="00A20018" w:rsidRPr="00A20018" w:rsidRDefault="00A20018" w:rsidP="00A20018">
      <w:pPr>
        <w:widowControl w:val="0"/>
        <w:ind w:left="709"/>
        <w:jc w:val="both"/>
        <w:rPr>
          <w:sz w:val="20"/>
          <w:lang w:val="hu-HU"/>
        </w:rPr>
      </w:pPr>
      <w:r w:rsidRPr="00A20018">
        <w:rPr>
          <w:sz w:val="20"/>
          <w:lang w:val="hu-HU"/>
        </w:rPr>
        <w:t>Az anyagokat előzetesen megküldhetik, kérdéseiket elküldhetik: meszaros.bernadett@mik.pte.hu</w:t>
      </w:r>
    </w:p>
    <w:p w14:paraId="78511FD5" w14:textId="7BCEF6E1" w:rsidR="00C5635D" w:rsidRPr="00F65881" w:rsidRDefault="00C5635D" w:rsidP="00F84C96">
      <w:pPr>
        <w:pStyle w:val="Listaszerbekezds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F65881">
        <w:rPr>
          <w:rFonts w:ascii="Times New Roman" w:hAnsi="Times New Roman" w:cs="Times New Roman"/>
          <w:sz w:val="20"/>
          <w:lang w:val="hu-HU"/>
        </w:rPr>
        <w:t xml:space="preserve"> </w:t>
      </w:r>
    </w:p>
    <w:p w14:paraId="68EF3D22" w14:textId="3C3A8759" w:rsidR="00415726" w:rsidRPr="00194979" w:rsidRDefault="005E0865" w:rsidP="009852E0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194979">
        <w:rPr>
          <w:b/>
          <w:bCs/>
          <w:sz w:val="20"/>
          <w:lang w:val="hu-HU"/>
        </w:rPr>
        <w:t>A féléves jegyet</w:t>
      </w:r>
      <w:r w:rsidR="00F84C96" w:rsidRPr="00194979">
        <w:rPr>
          <w:b/>
          <w:bCs/>
          <w:sz w:val="20"/>
          <w:lang w:val="hu-HU"/>
        </w:rPr>
        <w:t xml:space="preserve"> </w:t>
      </w:r>
      <w:r w:rsidR="00A20018" w:rsidRPr="00194979">
        <w:rPr>
          <w:b/>
          <w:bCs/>
          <w:sz w:val="20"/>
          <w:lang w:val="hu-HU"/>
        </w:rPr>
        <w:t>10</w:t>
      </w:r>
      <w:r w:rsidR="00F84C96" w:rsidRPr="00194979">
        <w:rPr>
          <w:b/>
          <w:bCs/>
          <w:sz w:val="20"/>
          <w:lang w:val="hu-HU"/>
        </w:rPr>
        <w:t>0</w:t>
      </w:r>
      <w:r w:rsidRPr="00194979">
        <w:rPr>
          <w:b/>
          <w:bCs/>
          <w:sz w:val="20"/>
          <w:lang w:val="hu-HU"/>
        </w:rPr>
        <w:t>%-ban határozza meg</w:t>
      </w:r>
      <w:r w:rsidR="00F84C96" w:rsidRPr="00194979">
        <w:rPr>
          <w:b/>
          <w:bCs/>
          <w:sz w:val="20"/>
          <w:lang w:val="hu-HU"/>
        </w:rPr>
        <w:t xml:space="preserve"> a </w:t>
      </w:r>
      <w:r w:rsidR="00A20018" w:rsidRPr="00194979">
        <w:rPr>
          <w:b/>
          <w:bCs/>
          <w:sz w:val="20"/>
          <w:lang w:val="hu-HU"/>
        </w:rPr>
        <w:t>feladat teljesítése</w:t>
      </w:r>
      <w:r w:rsidR="0041030F" w:rsidRPr="00194979">
        <w:rPr>
          <w:b/>
          <w:bCs/>
          <w:sz w:val="20"/>
          <w:lang w:val="hu-HU"/>
        </w:rPr>
        <w:t>, elégséges feltétele mindhárom feladatrész elfogadható szintű teljesítése.</w:t>
      </w:r>
      <w:r w:rsidRPr="00194979">
        <w:rPr>
          <w:b/>
          <w:bCs/>
          <w:sz w:val="20"/>
          <w:lang w:val="hu-HU"/>
        </w:rPr>
        <w:t xml:space="preserve"> </w:t>
      </w:r>
    </w:p>
    <w:p w14:paraId="710369CD" w14:textId="77777777" w:rsidR="00F65881" w:rsidRDefault="00F65881">
      <w:pPr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>
        <w:rPr>
          <w:lang w:val="hu-HU"/>
        </w:rPr>
        <w:br w:type="page"/>
      </w:r>
    </w:p>
    <w:p w14:paraId="596CD9CB" w14:textId="12375D4F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lastRenderedPageBreak/>
        <w:t>Program heti bontásban</w:t>
      </w:r>
    </w:p>
    <w:p w14:paraId="4A53404D" w14:textId="4FD2E99B" w:rsidR="00761C39" w:rsidRPr="00CD2805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04"/>
        <w:gridCol w:w="3335"/>
        <w:gridCol w:w="1843"/>
        <w:gridCol w:w="2481"/>
        <w:gridCol w:w="1985"/>
      </w:tblGrid>
      <w:tr w:rsidR="00B94C52" w:rsidRPr="005E0865" w14:paraId="29E43A95" w14:textId="77777777" w:rsidTr="00B94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5D373474" w14:textId="42E2B283" w:rsidR="00B94C52" w:rsidRPr="00B94C52" w:rsidRDefault="00463547" w:rsidP="00D3570F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Gyakorlat</w:t>
            </w:r>
          </w:p>
        </w:tc>
      </w:tr>
      <w:tr w:rsidR="00B94C52" w:rsidRPr="00CD2805" w14:paraId="6C438E96" w14:textId="77777777" w:rsidTr="00573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3A823F2" w14:textId="77777777" w:rsidR="00B94C52" w:rsidRPr="00F65881" w:rsidRDefault="00B94C52" w:rsidP="00B94C52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 hét</w:t>
            </w:r>
          </w:p>
        </w:tc>
        <w:tc>
          <w:tcPr>
            <w:tcW w:w="3335" w:type="dxa"/>
            <w:shd w:val="clear" w:color="auto" w:fill="auto"/>
          </w:tcPr>
          <w:p w14:paraId="5477CF22" w14:textId="77777777" w:rsidR="00B94C52" w:rsidRPr="00F65881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843" w:type="dxa"/>
            <w:shd w:val="clear" w:color="auto" w:fill="auto"/>
          </w:tcPr>
          <w:p w14:paraId="13522B7D" w14:textId="77777777" w:rsidR="00B94C52" w:rsidRPr="00F65881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irodalom, </w:t>
            </w:r>
            <w:r w:rsidRPr="00F6588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2481" w:type="dxa"/>
            <w:shd w:val="clear" w:color="auto" w:fill="auto"/>
          </w:tcPr>
          <w:p w14:paraId="525B0F9C" w14:textId="77777777" w:rsidR="00B94C52" w:rsidRPr="00F65881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6588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0A72AC2A" w14:textId="77777777" w:rsidR="00B94C52" w:rsidRPr="00B94C5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B94C52" w:rsidRPr="00CD2805" w14:paraId="1836D51C" w14:textId="77777777" w:rsidTr="00573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6C20DB2" w14:textId="77777777" w:rsidR="00B94C52" w:rsidRPr="00F65881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335" w:type="dxa"/>
            <w:shd w:val="clear" w:color="auto" w:fill="auto"/>
          </w:tcPr>
          <w:p w14:paraId="0D945396" w14:textId="6CCD57A6" w:rsidR="00B94C52" w:rsidRPr="00F65881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shd w:val="clear" w:color="auto" w:fill="auto"/>
          </w:tcPr>
          <w:p w14:paraId="0E5766F4" w14:textId="77777777" w:rsidR="00B94C52" w:rsidRPr="00F65881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481" w:type="dxa"/>
            <w:shd w:val="clear" w:color="auto" w:fill="auto"/>
          </w:tcPr>
          <w:p w14:paraId="4A1560BA" w14:textId="560DDC68" w:rsidR="00B94C52" w:rsidRPr="00F65881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12CA15A" w14:textId="4CCC560C" w:rsidR="00B94C52" w:rsidRPr="00B94C5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D778C3" w:rsidRPr="00784136" w14:paraId="3FEDC3DE" w14:textId="77777777" w:rsidTr="00573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A9A5DBB" w14:textId="77777777" w:rsidR="00D778C3" w:rsidRPr="00F65881" w:rsidRDefault="00D778C3" w:rsidP="00D778C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335" w:type="dxa"/>
            <w:shd w:val="clear" w:color="auto" w:fill="auto"/>
          </w:tcPr>
          <w:p w14:paraId="5F0A7825" w14:textId="18BEA936" w:rsidR="00D778C3" w:rsidRPr="0041030F" w:rsidRDefault="0041030F" w:rsidP="0041030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hu-HU"/>
              </w:rPr>
            </w:pPr>
            <w:r>
              <w:rPr>
                <w:sz w:val="20"/>
                <w:lang w:val="hu-HU"/>
              </w:rPr>
              <w:t>Sikerorientált beruházásbonyolítás általános kérdései. A fejlesztési stratégia, mint a beruházás központi eleme.</w:t>
            </w:r>
          </w:p>
        </w:tc>
        <w:tc>
          <w:tcPr>
            <w:tcW w:w="1843" w:type="dxa"/>
            <w:shd w:val="clear" w:color="auto" w:fill="auto"/>
          </w:tcPr>
          <w:p w14:paraId="6F2920DE" w14:textId="77777777" w:rsidR="00D778C3" w:rsidRDefault="00CF6E07" w:rsidP="00D77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>Beruházási kézikönyv: 33-48.</w:t>
            </w:r>
          </w:p>
          <w:p w14:paraId="2FAFF989" w14:textId="55E97B84" w:rsidR="0041030F" w:rsidRPr="00F65881" w:rsidRDefault="0041030F" w:rsidP="00D77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saját jegyzet</w:t>
            </w:r>
          </w:p>
        </w:tc>
        <w:tc>
          <w:tcPr>
            <w:tcW w:w="2481" w:type="dxa"/>
            <w:shd w:val="clear" w:color="auto" w:fill="auto"/>
          </w:tcPr>
          <w:p w14:paraId="7C5C9619" w14:textId="77777777" w:rsidR="00D778C3" w:rsidRPr="00F65881" w:rsidRDefault="00D778C3" w:rsidP="005E08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beadandó </w:t>
            </w:r>
            <w:r w:rsidR="005E0865" w:rsidRPr="00F65881">
              <w:rPr>
                <w:rFonts w:ascii="Times New Roman" w:hAnsi="Times New Roman"/>
                <w:sz w:val="20"/>
                <w:szCs w:val="20"/>
                <w:lang w:val="hu-HU"/>
              </w:rPr>
              <w:t>félévközi</w:t>
            </w: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feladat</w:t>
            </w:r>
            <w:r w:rsidR="00C174C6" w:rsidRPr="00F6588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kiadása</w:t>
            </w:r>
          </w:p>
          <w:p w14:paraId="0D04CB4C" w14:textId="67F7C61E" w:rsidR="005E0865" w:rsidRPr="00F65881" w:rsidRDefault="005E0865" w:rsidP="005E08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féléves teljesítendő feladat kiadása. </w:t>
            </w:r>
          </w:p>
        </w:tc>
        <w:tc>
          <w:tcPr>
            <w:tcW w:w="1985" w:type="dxa"/>
            <w:shd w:val="clear" w:color="auto" w:fill="auto"/>
          </w:tcPr>
          <w:p w14:paraId="0BF7E3E0" w14:textId="1AA78DE1" w:rsidR="005E0865" w:rsidRPr="00B94C52" w:rsidRDefault="007A7361" w:rsidP="007A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14. heti óra + 14 nap</w:t>
            </w:r>
            <w:r w:rsidR="005E0865" w:rsidRPr="005E0865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D778C3" w:rsidRPr="00CD2805" w14:paraId="5499D110" w14:textId="77777777" w:rsidTr="00573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F7FFE08" w14:textId="77777777" w:rsidR="00D778C3" w:rsidRPr="00F65881" w:rsidRDefault="00D778C3" w:rsidP="00D778C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335" w:type="dxa"/>
            <w:shd w:val="clear" w:color="auto" w:fill="auto"/>
          </w:tcPr>
          <w:p w14:paraId="0C413F58" w14:textId="77777777" w:rsidR="00D778C3" w:rsidRPr="00F65881" w:rsidRDefault="00D778C3" w:rsidP="00D77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shd w:val="clear" w:color="auto" w:fill="auto"/>
          </w:tcPr>
          <w:p w14:paraId="3E27BC8E" w14:textId="77777777" w:rsidR="00D778C3" w:rsidRPr="00F65881" w:rsidRDefault="00D778C3" w:rsidP="00D77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481" w:type="dxa"/>
            <w:shd w:val="clear" w:color="auto" w:fill="auto"/>
          </w:tcPr>
          <w:p w14:paraId="15796629" w14:textId="77777777" w:rsidR="00D778C3" w:rsidRPr="00F65881" w:rsidRDefault="00D778C3" w:rsidP="00C174C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D50ECD0" w14:textId="77777777" w:rsidR="00D778C3" w:rsidRPr="00B94C52" w:rsidRDefault="00D778C3" w:rsidP="00D77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C7C95" w:rsidRPr="00F61BCB" w14:paraId="1EE32BF5" w14:textId="77777777" w:rsidTr="00573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7880F2C" w14:textId="7266BB61" w:rsidR="00AC7C95" w:rsidRPr="00F65881" w:rsidRDefault="0041030F" w:rsidP="00AC7C9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</w:t>
            </w:r>
            <w:r w:rsidR="00AC7C95" w:rsidRPr="00F6588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335" w:type="dxa"/>
            <w:shd w:val="clear" w:color="auto" w:fill="auto"/>
          </w:tcPr>
          <w:p w14:paraId="52BC81B1" w14:textId="7A0BDD85" w:rsidR="00AC7C95" w:rsidRPr="00F65881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lang w:val="hu-HU"/>
              </w:rPr>
              <w:t xml:space="preserve">A létesítmény megvalósítási ciklus, elemei, főbb feladatok és szereplők, megvalósíthatósági tanulmány fejezetei, tartalmi elemei. </w:t>
            </w:r>
          </w:p>
          <w:p w14:paraId="79BAD11D" w14:textId="24C85053" w:rsidR="00AC7C95" w:rsidRPr="00F65881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lang w:val="hu-HU"/>
              </w:rPr>
              <w:t>Projektstratégia és szerződéskötési stratégia. Projekt résztvevői és érintettjei. A beruházási alapokmány.</w:t>
            </w:r>
          </w:p>
        </w:tc>
        <w:tc>
          <w:tcPr>
            <w:tcW w:w="1843" w:type="dxa"/>
            <w:shd w:val="clear" w:color="auto" w:fill="auto"/>
          </w:tcPr>
          <w:p w14:paraId="33BE3EA5" w14:textId="77777777" w:rsidR="00AC7C95" w:rsidRPr="00F65881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>saját jegyzet +</w:t>
            </w:r>
          </w:p>
          <w:p w14:paraId="24760627" w14:textId="77777777" w:rsidR="00AC7C95" w:rsidRPr="00F65881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Beruházási kézkönyv: </w:t>
            </w:r>
          </w:p>
          <w:p w14:paraId="5ED6C136" w14:textId="77777777" w:rsidR="00AC7C95" w:rsidRPr="00F65881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>49-64</w:t>
            </w:r>
          </w:p>
          <w:p w14:paraId="0EF54657" w14:textId="6FBF138C" w:rsidR="00AC7C95" w:rsidRPr="00F65881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>99-114</w:t>
            </w:r>
          </w:p>
        </w:tc>
        <w:tc>
          <w:tcPr>
            <w:tcW w:w="2481" w:type="dxa"/>
            <w:shd w:val="clear" w:color="auto" w:fill="auto"/>
          </w:tcPr>
          <w:p w14:paraId="7298345F" w14:textId="77777777" w:rsidR="00AC7C95" w:rsidRPr="00F65881" w:rsidRDefault="00AC7C95" w:rsidP="00AC7C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41E0643" w14:textId="77777777" w:rsidR="00AC7C95" w:rsidRPr="00B94C52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C7C95" w:rsidRPr="0041030F" w14:paraId="2C8D63DF" w14:textId="77777777" w:rsidTr="00573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1A13E6" w14:textId="77777777" w:rsidR="00AC7C95" w:rsidRPr="00F65881" w:rsidRDefault="00AC7C95" w:rsidP="00AC7C9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335" w:type="dxa"/>
            <w:shd w:val="clear" w:color="auto" w:fill="auto"/>
          </w:tcPr>
          <w:p w14:paraId="5F7A1361" w14:textId="34AB2A9E" w:rsidR="00AC7C95" w:rsidRPr="00F65881" w:rsidRDefault="0041030F" w:rsidP="00AC7C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lang w:val="hu-HU"/>
              </w:rPr>
              <w:t>Tenderezés a kivitelezésben, közbeszerzési eljárás. Vállalkozási szerződések típusai, az egyes típusok tartalmi elemei.</w:t>
            </w:r>
          </w:p>
        </w:tc>
        <w:tc>
          <w:tcPr>
            <w:tcW w:w="1843" w:type="dxa"/>
            <w:shd w:val="clear" w:color="auto" w:fill="auto"/>
          </w:tcPr>
          <w:p w14:paraId="3D98EA1C" w14:textId="77777777" w:rsidR="0041030F" w:rsidRPr="00F65881" w:rsidRDefault="0041030F" w:rsidP="0041030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beruházási kézikönyv: </w:t>
            </w:r>
          </w:p>
          <w:p w14:paraId="69464C3F" w14:textId="586A9C3E" w:rsidR="00AC7C95" w:rsidRPr="00F65881" w:rsidRDefault="0041030F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>119-222</w:t>
            </w:r>
          </w:p>
        </w:tc>
        <w:tc>
          <w:tcPr>
            <w:tcW w:w="2481" w:type="dxa"/>
            <w:shd w:val="clear" w:color="auto" w:fill="auto"/>
          </w:tcPr>
          <w:p w14:paraId="760C6BB5" w14:textId="77777777" w:rsidR="0041030F" w:rsidRPr="00F65881" w:rsidRDefault="0041030F" w:rsidP="0041030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lang w:val="hu-HU"/>
              </w:rPr>
              <w:t>Prekáczka Judit óraadó órája</w:t>
            </w:r>
          </w:p>
          <w:p w14:paraId="48E80F30" w14:textId="1F30CAAC" w:rsidR="00AC7C95" w:rsidRPr="00F65881" w:rsidRDefault="00AC7C95" w:rsidP="00AC7C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9B7969" w14:textId="7467BCAE" w:rsidR="00AC7C95" w:rsidRPr="00B94C52" w:rsidRDefault="00AC7C95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C7C95" w:rsidRPr="00CD2805" w14:paraId="13316A2D" w14:textId="77777777" w:rsidTr="00573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73D3ABA" w14:textId="77777777" w:rsidR="00AC7C95" w:rsidRPr="00F65881" w:rsidRDefault="00AC7C95" w:rsidP="00AC7C9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335" w:type="dxa"/>
            <w:shd w:val="clear" w:color="auto" w:fill="auto"/>
          </w:tcPr>
          <w:p w14:paraId="1302CDCF" w14:textId="77777777" w:rsidR="00AC7C95" w:rsidRPr="00F65881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shd w:val="clear" w:color="auto" w:fill="auto"/>
          </w:tcPr>
          <w:p w14:paraId="6D9E48AD" w14:textId="77777777" w:rsidR="00AC7C95" w:rsidRPr="00F65881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481" w:type="dxa"/>
            <w:shd w:val="clear" w:color="auto" w:fill="auto"/>
          </w:tcPr>
          <w:p w14:paraId="6C5703D0" w14:textId="77777777" w:rsidR="00AC7C95" w:rsidRPr="00F65881" w:rsidRDefault="00AC7C95" w:rsidP="00AC7C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13A4336" w14:textId="77777777" w:rsidR="00AC7C95" w:rsidRPr="00B94C52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C7C95" w:rsidRPr="00D2751F" w14:paraId="2E51C4F6" w14:textId="77777777" w:rsidTr="00573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C307FA" w14:textId="77777777" w:rsidR="00AC7C95" w:rsidRPr="00F65881" w:rsidRDefault="00AC7C95" w:rsidP="00AC7C9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335" w:type="dxa"/>
            <w:shd w:val="clear" w:color="auto" w:fill="auto"/>
          </w:tcPr>
          <w:p w14:paraId="7A15F488" w14:textId="282506B2" w:rsidR="00AC7C95" w:rsidRPr="00F65881" w:rsidRDefault="0041030F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B5AEB">
              <w:rPr>
                <w:sz w:val="20"/>
                <w:lang w:val="hu-HU"/>
              </w:rPr>
              <w:t>Megvalósíthatósági tanulmány</w:t>
            </w:r>
            <w:r>
              <w:rPr>
                <w:sz w:val="20"/>
                <w:lang w:val="hu-HU"/>
              </w:rPr>
              <w:t>. A fejlesztési stratégia és a projektlogika</w:t>
            </w:r>
          </w:p>
        </w:tc>
        <w:tc>
          <w:tcPr>
            <w:tcW w:w="1843" w:type="dxa"/>
            <w:shd w:val="clear" w:color="auto" w:fill="auto"/>
          </w:tcPr>
          <w:p w14:paraId="1DA53F38" w14:textId="77777777" w:rsidR="00AC7C95" w:rsidRPr="00F65881" w:rsidRDefault="00AC7C95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saját jegyzet + </w:t>
            </w:r>
          </w:p>
          <w:p w14:paraId="37530922" w14:textId="04B52A64" w:rsidR="00AC7C95" w:rsidRPr="00F65881" w:rsidRDefault="0041030F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The LogeFrame Handbook, World Bank, 112p</w:t>
            </w:r>
          </w:p>
        </w:tc>
        <w:tc>
          <w:tcPr>
            <w:tcW w:w="2481" w:type="dxa"/>
            <w:shd w:val="clear" w:color="auto" w:fill="auto"/>
          </w:tcPr>
          <w:p w14:paraId="07921D6B" w14:textId="2DDBDC56" w:rsidR="00AC7C95" w:rsidRPr="00F65881" w:rsidRDefault="00AC7C95" w:rsidP="00AC7C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B7F50F7" w14:textId="77777777" w:rsidR="00AC7C95" w:rsidRPr="00B94C52" w:rsidRDefault="00AC7C95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C7C95" w:rsidRPr="00D2751F" w14:paraId="71C7E7A8" w14:textId="77777777" w:rsidTr="00573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FDD1CF" w14:textId="77777777" w:rsidR="00AC7C95" w:rsidRPr="00F65881" w:rsidRDefault="00AC7C95" w:rsidP="00AC7C9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335" w:type="dxa"/>
            <w:shd w:val="clear" w:color="auto" w:fill="auto"/>
          </w:tcPr>
          <w:p w14:paraId="5166ADC4" w14:textId="77777777" w:rsidR="00AC7C95" w:rsidRPr="00F65881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shd w:val="clear" w:color="auto" w:fill="auto"/>
          </w:tcPr>
          <w:p w14:paraId="6B25218D" w14:textId="77777777" w:rsidR="00AC7C95" w:rsidRPr="00F65881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481" w:type="dxa"/>
            <w:shd w:val="clear" w:color="auto" w:fill="auto"/>
          </w:tcPr>
          <w:p w14:paraId="0A8506E7" w14:textId="77777777" w:rsidR="00AC7C95" w:rsidRPr="00F65881" w:rsidRDefault="00AC7C95" w:rsidP="00AC7C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6675F4" w14:textId="77777777" w:rsidR="00AC7C95" w:rsidRPr="00B94C52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C7C95" w:rsidRPr="00AD404F" w14:paraId="1415669F" w14:textId="77777777" w:rsidTr="00573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D0F05F4" w14:textId="77777777" w:rsidR="00AC7C95" w:rsidRPr="00F65881" w:rsidRDefault="00AC7C95" w:rsidP="00AC7C9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335" w:type="dxa"/>
            <w:shd w:val="clear" w:color="auto" w:fill="auto"/>
          </w:tcPr>
          <w:p w14:paraId="23B6978C" w14:textId="77777777" w:rsidR="0041030F" w:rsidRPr="00F65881" w:rsidRDefault="0041030F" w:rsidP="00410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lang w:val="hu-HU"/>
              </w:rPr>
              <w:t>Megvalósíthatósági tanulmány – erőforrástervezés.</w:t>
            </w:r>
          </w:p>
          <w:p w14:paraId="2EE09FD1" w14:textId="77777777" w:rsidR="0041030F" w:rsidRPr="00F65881" w:rsidRDefault="0041030F" w:rsidP="0041030F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lang w:val="hu-HU"/>
              </w:rPr>
              <w:t>A beruházás pénzügyi terve.</w:t>
            </w:r>
          </w:p>
          <w:p w14:paraId="64642719" w14:textId="0863AAF5" w:rsidR="00AC7C95" w:rsidRPr="0041030F" w:rsidRDefault="0041030F" w:rsidP="0041030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lang w:val="hu-HU"/>
              </w:rPr>
              <w:t>A beruházási költségbecslések hierarchiája.</w:t>
            </w:r>
          </w:p>
        </w:tc>
        <w:tc>
          <w:tcPr>
            <w:tcW w:w="1843" w:type="dxa"/>
            <w:shd w:val="clear" w:color="auto" w:fill="auto"/>
          </w:tcPr>
          <w:p w14:paraId="12205F71" w14:textId="77777777" w:rsidR="0041030F" w:rsidRPr="00F65881" w:rsidRDefault="0041030F" w:rsidP="00410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saját jegyzet + </w:t>
            </w:r>
          </w:p>
          <w:p w14:paraId="713CD288" w14:textId="7EFA1F4E" w:rsidR="00AC7C95" w:rsidRPr="00F65881" w:rsidRDefault="0041030F" w:rsidP="0041030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>Beruházási kézikönyv – 327-334, 382-419</w:t>
            </w:r>
          </w:p>
        </w:tc>
        <w:tc>
          <w:tcPr>
            <w:tcW w:w="2481" w:type="dxa"/>
            <w:shd w:val="clear" w:color="auto" w:fill="auto"/>
          </w:tcPr>
          <w:p w14:paraId="45658D30" w14:textId="7CF0A55E" w:rsidR="00AC7C95" w:rsidRPr="00F65881" w:rsidRDefault="00AC7C95" w:rsidP="0041030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3E645EC" w14:textId="77777777" w:rsidR="00AC7C95" w:rsidRPr="00B94C52" w:rsidRDefault="00AC7C95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C7C95" w:rsidRPr="00CD2805" w14:paraId="10BE8C8B" w14:textId="77777777" w:rsidTr="00573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0EAD38" w14:textId="77777777" w:rsidR="00AC7C95" w:rsidRPr="00F65881" w:rsidRDefault="00AC7C95" w:rsidP="00AC7C9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335" w:type="dxa"/>
            <w:shd w:val="clear" w:color="auto" w:fill="auto"/>
          </w:tcPr>
          <w:p w14:paraId="1217ED73" w14:textId="77777777" w:rsidR="00AC7C95" w:rsidRPr="00F65881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shd w:val="clear" w:color="auto" w:fill="auto"/>
          </w:tcPr>
          <w:p w14:paraId="3AFD1FC8" w14:textId="77777777" w:rsidR="00AC7C95" w:rsidRPr="00F65881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481" w:type="dxa"/>
            <w:shd w:val="clear" w:color="auto" w:fill="auto"/>
          </w:tcPr>
          <w:p w14:paraId="1BB90EAE" w14:textId="77777777" w:rsidR="00AC7C95" w:rsidRPr="00F65881" w:rsidRDefault="00AC7C95" w:rsidP="00AC7C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574E694" w14:textId="77777777" w:rsidR="00AC7C95" w:rsidRPr="00B94C52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C7C95" w:rsidRPr="00AD404F" w14:paraId="38B5C1B2" w14:textId="77777777" w:rsidTr="00573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9225CA0" w14:textId="77777777" w:rsidR="00AC7C95" w:rsidRPr="00F65881" w:rsidRDefault="00AC7C95" w:rsidP="00AC7C9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335" w:type="dxa"/>
            <w:shd w:val="clear" w:color="auto" w:fill="auto"/>
          </w:tcPr>
          <w:p w14:paraId="364865CE" w14:textId="2E646FEB" w:rsidR="00AC7C95" w:rsidRPr="00F65881" w:rsidRDefault="00AC7C95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lang w:val="hu-HU"/>
              </w:rPr>
              <w:t>Megvalósíthatósági tanulmány – projektszervezet terve és projektkontroll elemei. Beruházás kockázatelemzése</w:t>
            </w: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5772EF5" w14:textId="77777777" w:rsidR="00AC7C95" w:rsidRPr="00F65881" w:rsidRDefault="00AC7C95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>saját jegyzet +</w:t>
            </w:r>
          </w:p>
          <w:p w14:paraId="18512401" w14:textId="77777777" w:rsidR="00AC7C95" w:rsidRPr="00F65881" w:rsidRDefault="00AC7C95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>Beruházási kézkönyv: 84-96</w:t>
            </w:r>
          </w:p>
          <w:p w14:paraId="7BDEFA46" w14:textId="1679D1AF" w:rsidR="00AC7C95" w:rsidRPr="00F65881" w:rsidRDefault="00AC7C95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>302-324</w:t>
            </w:r>
          </w:p>
          <w:p w14:paraId="12765719" w14:textId="347B6344" w:rsidR="00AC7C95" w:rsidRPr="00F65881" w:rsidRDefault="00AC7C95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481" w:type="dxa"/>
            <w:shd w:val="clear" w:color="auto" w:fill="auto"/>
          </w:tcPr>
          <w:p w14:paraId="60F80397" w14:textId="152C3BEF" w:rsidR="00AC7C95" w:rsidRPr="00F65881" w:rsidRDefault="00AC7C95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5AEA9D3" w14:textId="77777777" w:rsidR="00AC7C95" w:rsidRPr="00B94C52" w:rsidRDefault="00AC7C95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C7C95" w:rsidRPr="00CD2805" w14:paraId="14EF9040" w14:textId="77777777" w:rsidTr="00573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FD48C6D" w14:textId="77777777" w:rsidR="00AC7C95" w:rsidRPr="00F65881" w:rsidRDefault="00AC7C95" w:rsidP="00AC7C9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335" w:type="dxa"/>
            <w:shd w:val="clear" w:color="auto" w:fill="auto"/>
          </w:tcPr>
          <w:p w14:paraId="081C055F" w14:textId="77777777" w:rsidR="00AC7C95" w:rsidRPr="00F65881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shd w:val="clear" w:color="auto" w:fill="auto"/>
          </w:tcPr>
          <w:p w14:paraId="3606C3D6" w14:textId="77777777" w:rsidR="00AC7C95" w:rsidRPr="00F65881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481" w:type="dxa"/>
            <w:shd w:val="clear" w:color="auto" w:fill="auto"/>
          </w:tcPr>
          <w:p w14:paraId="3C93B6AB" w14:textId="77777777" w:rsidR="00AC7C95" w:rsidRPr="00F65881" w:rsidRDefault="00AC7C95" w:rsidP="00AC7C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D3945E" w14:textId="77777777" w:rsidR="00AC7C95" w:rsidRPr="00B94C52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C7C95" w:rsidRPr="00313396" w14:paraId="30868C2B" w14:textId="77777777" w:rsidTr="00573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57DA045" w14:textId="77777777" w:rsidR="00AC7C95" w:rsidRPr="00F65881" w:rsidRDefault="00AC7C95" w:rsidP="00AC7C9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335" w:type="dxa"/>
            <w:shd w:val="clear" w:color="auto" w:fill="auto"/>
          </w:tcPr>
          <w:p w14:paraId="1B465C8E" w14:textId="1C33AC3A" w:rsidR="00AC7C95" w:rsidRPr="00F65881" w:rsidRDefault="0041030F" w:rsidP="00AC7C9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>
              <w:rPr>
                <w:rFonts w:ascii="Times New Roman" w:hAnsi="Times New Roman"/>
                <w:sz w:val="20"/>
                <w:lang w:val="hu-HU"/>
              </w:rPr>
              <w:t>Konzultáció</w:t>
            </w:r>
            <w:r w:rsidR="00FC115D">
              <w:rPr>
                <w:rFonts w:ascii="Times New Roman" w:hAnsi="Times New Roman"/>
                <w:sz w:val="20"/>
                <w:lang w:val="hu-HU"/>
              </w:rPr>
              <w:t xml:space="preserve"> a féléves feladatról</w:t>
            </w:r>
          </w:p>
          <w:p w14:paraId="7F7A59AB" w14:textId="1CB7A1B2" w:rsidR="00AC7C95" w:rsidRPr="00F65881" w:rsidRDefault="00AC7C95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shd w:val="clear" w:color="auto" w:fill="auto"/>
          </w:tcPr>
          <w:p w14:paraId="13CEF6D3" w14:textId="12000A0A" w:rsidR="00AC7C95" w:rsidRPr="00F65881" w:rsidRDefault="00AC7C95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481" w:type="dxa"/>
            <w:shd w:val="clear" w:color="auto" w:fill="auto"/>
          </w:tcPr>
          <w:p w14:paraId="05DFC051" w14:textId="6633A8BD" w:rsidR="00AC7C95" w:rsidRPr="00F65881" w:rsidRDefault="00AC7C95" w:rsidP="00AC7C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sz w:val="20"/>
                <w:szCs w:val="20"/>
                <w:lang w:val="hu-HU"/>
              </w:rPr>
              <w:t>féléves feladat első határideje és konzultáció</w:t>
            </w:r>
          </w:p>
        </w:tc>
        <w:tc>
          <w:tcPr>
            <w:tcW w:w="1985" w:type="dxa"/>
            <w:shd w:val="clear" w:color="auto" w:fill="auto"/>
          </w:tcPr>
          <w:p w14:paraId="73E197B9" w14:textId="77777777" w:rsidR="00AC7C95" w:rsidRPr="00B94C52" w:rsidRDefault="00AC7C95" w:rsidP="00AC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C7C95" w:rsidRPr="00CD2805" w14:paraId="6D95886A" w14:textId="77777777" w:rsidTr="00573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4BC201E" w14:textId="77777777" w:rsidR="00AC7C95" w:rsidRPr="00F65881" w:rsidRDefault="00AC7C95" w:rsidP="00AC7C95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6588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15.</w:t>
            </w:r>
          </w:p>
        </w:tc>
        <w:tc>
          <w:tcPr>
            <w:tcW w:w="3335" w:type="dxa"/>
            <w:shd w:val="clear" w:color="auto" w:fill="auto"/>
          </w:tcPr>
          <w:p w14:paraId="3028F837" w14:textId="77777777" w:rsidR="00AC7C95" w:rsidRPr="00F65881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shd w:val="clear" w:color="auto" w:fill="auto"/>
          </w:tcPr>
          <w:p w14:paraId="2EC71D3D" w14:textId="77777777" w:rsidR="00AC7C95" w:rsidRPr="00F65881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2481" w:type="dxa"/>
            <w:shd w:val="clear" w:color="auto" w:fill="auto"/>
          </w:tcPr>
          <w:p w14:paraId="27B97D09" w14:textId="77777777" w:rsidR="00AC7C95" w:rsidRPr="00F65881" w:rsidRDefault="00AC7C95" w:rsidP="00AC7C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1FE8DE0" w14:textId="77777777" w:rsidR="00AC7C95" w:rsidRPr="00B94C52" w:rsidRDefault="00AC7C95" w:rsidP="00AC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</w:tbl>
    <w:p w14:paraId="5199BB96" w14:textId="1C3AC46D" w:rsidR="00BD6FA1" w:rsidRDefault="00BD6FA1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11678A35" w:rsidR="00761C39" w:rsidRPr="00A601E6" w:rsidRDefault="00761C39" w:rsidP="00FE21D4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  <w:r w:rsidR="00FE21D4">
        <w:rPr>
          <w:rStyle w:val="None"/>
          <w:bCs/>
          <w:sz w:val="20"/>
          <w:szCs w:val="20"/>
          <w:lang w:val="hu-HU"/>
        </w:rPr>
        <w:t>..</w:t>
      </w:r>
      <w:r w:rsidR="00D85FD9">
        <w:rPr>
          <w:rStyle w:val="None"/>
          <w:bCs/>
          <w:sz w:val="20"/>
          <w:szCs w:val="20"/>
          <w:lang w:val="hu-HU"/>
        </w:rPr>
        <w:t>………………………</w:t>
      </w:r>
      <w:r w:rsidR="00FF0553">
        <w:rPr>
          <w:rStyle w:val="None"/>
          <w:bCs/>
          <w:sz w:val="20"/>
          <w:szCs w:val="20"/>
          <w:lang w:val="hu-HU"/>
        </w:rPr>
        <w:t>……….</w:t>
      </w:r>
    </w:p>
    <w:p w14:paraId="25767BCB" w14:textId="23B8005D" w:rsidR="00761C39" w:rsidRPr="00A601E6" w:rsidRDefault="00FF0553" w:rsidP="00FF0553">
      <w:pPr>
        <w:pStyle w:val="Nincstrkz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ab/>
        <w:t xml:space="preserve">Dr. </w:t>
      </w:r>
      <w:r w:rsidR="005E0865">
        <w:rPr>
          <w:rStyle w:val="None"/>
          <w:bCs/>
          <w:sz w:val="20"/>
          <w:szCs w:val="20"/>
          <w:lang w:val="hu-HU"/>
        </w:rPr>
        <w:t>Mészáros Bernadett</w:t>
      </w:r>
      <w:r>
        <w:rPr>
          <w:rStyle w:val="None"/>
          <w:bCs/>
          <w:sz w:val="20"/>
          <w:szCs w:val="20"/>
          <w:lang w:val="hu-HU"/>
        </w:rPr>
        <w:t xml:space="preserve"> </w:t>
      </w:r>
      <w:r w:rsidR="00BA2D5A" w:rsidRPr="00A601E6">
        <w:rPr>
          <w:rStyle w:val="None"/>
          <w:bCs/>
          <w:sz w:val="20"/>
          <w:szCs w:val="20"/>
          <w:lang w:val="hu-HU"/>
        </w:rPr>
        <w:t>tantárgyfelelős</w:t>
      </w:r>
    </w:p>
    <w:p w14:paraId="0C2304DC" w14:textId="1B09D6E8" w:rsidR="00C26163" w:rsidRPr="00A601E6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 xml:space="preserve"> Pécs, 20</w:t>
      </w:r>
      <w:r w:rsidR="0035084F" w:rsidRPr="00A601E6">
        <w:rPr>
          <w:rStyle w:val="None"/>
          <w:bCs/>
          <w:sz w:val="20"/>
          <w:szCs w:val="20"/>
          <w:lang w:val="hu-HU"/>
        </w:rPr>
        <w:t>2</w:t>
      </w:r>
      <w:r w:rsidR="00313396"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FB16A6">
        <w:rPr>
          <w:rStyle w:val="None"/>
          <w:bCs/>
          <w:sz w:val="20"/>
          <w:szCs w:val="20"/>
          <w:lang w:val="hu-HU"/>
        </w:rPr>
        <w:t>0</w:t>
      </w:r>
      <w:r w:rsidR="00313396">
        <w:rPr>
          <w:rStyle w:val="None"/>
          <w:bCs/>
          <w:sz w:val="20"/>
          <w:szCs w:val="20"/>
          <w:lang w:val="hu-HU"/>
        </w:rPr>
        <w:t>8</w:t>
      </w:r>
      <w:r w:rsidR="00FB16A6">
        <w:rPr>
          <w:rStyle w:val="None"/>
          <w:bCs/>
          <w:sz w:val="20"/>
          <w:szCs w:val="20"/>
          <w:lang w:val="hu-HU"/>
        </w:rPr>
        <w:t>.</w:t>
      </w:r>
      <w:r w:rsidR="00313396">
        <w:rPr>
          <w:rStyle w:val="None"/>
          <w:bCs/>
          <w:sz w:val="20"/>
          <w:szCs w:val="20"/>
          <w:lang w:val="hu-HU"/>
        </w:rPr>
        <w:t>28</w:t>
      </w:r>
      <w:bookmarkStart w:id="0" w:name="_GoBack"/>
      <w:bookmarkEnd w:id="0"/>
      <w:r w:rsidR="00FB16A6">
        <w:rPr>
          <w:rStyle w:val="None"/>
          <w:bCs/>
          <w:sz w:val="20"/>
          <w:szCs w:val="20"/>
          <w:lang w:val="hu-HU"/>
        </w:rPr>
        <w:t>.</w:t>
      </w:r>
    </w:p>
    <w:sectPr w:rsidR="00C26163" w:rsidRPr="00A601E6" w:rsidSect="0005293B">
      <w:headerReference w:type="default" r:id="rId15"/>
      <w:footerReference w:type="default" r:id="rId16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1D0DF" w14:textId="77777777" w:rsidR="008179F4" w:rsidRDefault="008179F4" w:rsidP="007E74BB">
      <w:r>
        <w:separator/>
      </w:r>
    </w:p>
  </w:endnote>
  <w:endnote w:type="continuationSeparator" w:id="0">
    <w:p w14:paraId="7FDF0CAD" w14:textId="77777777" w:rsidR="008179F4" w:rsidRDefault="008179F4" w:rsidP="007E74BB">
      <w:r>
        <w:continuationSeparator/>
      </w:r>
    </w:p>
  </w:endnote>
  <w:endnote w:type="continuationNotice" w:id="1">
    <w:p w14:paraId="46575E4B" w14:textId="77777777" w:rsidR="008179F4" w:rsidRDefault="00817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06C870C5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AD404F">
      <w:rPr>
        <w:color w:val="auto"/>
        <w:sz w:val="16"/>
        <w:szCs w:val="16"/>
      </w:rPr>
      <w:t>Pécsi Tudományegyetem</w:t>
    </w:r>
    <w:r w:rsidRPr="00AD404F">
      <w:rPr>
        <w:b/>
        <w:color w:val="auto"/>
        <w:sz w:val="16"/>
        <w:szCs w:val="16"/>
      </w:rPr>
      <w:t xml:space="preserve"> </w:t>
    </w:r>
    <w:r w:rsidRPr="00AD404F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AD404F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AD404F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AD404F">
      <w:rPr>
        <w:b/>
        <w:color w:val="499BC9" w:themeColor="accent1"/>
        <w:sz w:val="14"/>
        <w:szCs w:val="14"/>
        <w:lang w:val="de-AT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313396">
      <w:rPr>
        <w:rStyle w:val="Hyperlink0"/>
        <w:noProof/>
        <w:color w:val="auto"/>
        <w:sz w:val="14"/>
        <w:szCs w:val="14"/>
        <w:u w:val="none"/>
      </w:rPr>
      <w:t>5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C036F" w14:textId="77777777" w:rsidR="008179F4" w:rsidRDefault="008179F4" w:rsidP="007E74BB">
      <w:r>
        <w:separator/>
      </w:r>
    </w:p>
  </w:footnote>
  <w:footnote w:type="continuationSeparator" w:id="0">
    <w:p w14:paraId="0D54926B" w14:textId="77777777" w:rsidR="008179F4" w:rsidRDefault="008179F4" w:rsidP="007E74BB">
      <w:r>
        <w:continuationSeparator/>
      </w:r>
    </w:p>
  </w:footnote>
  <w:footnote w:type="continuationNotice" w:id="1">
    <w:p w14:paraId="0DBFD4B7" w14:textId="77777777" w:rsidR="008179F4" w:rsidRDefault="008179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44624A69" w:rsidR="00321A04" w:rsidRPr="0060000F" w:rsidRDefault="00081A9E" w:rsidP="00034EEB">
    <w:pPr>
      <w:pStyle w:val="TEMATIKAFEJLC-LBLC"/>
      <w:rPr>
        <w:color w:val="auto"/>
        <w:lang w:val="hu-HU"/>
      </w:rPr>
    </w:pPr>
    <w:r>
      <w:rPr>
        <w:color w:val="auto"/>
        <w:lang w:val="hu-HU"/>
      </w:rPr>
      <w:t>Szerkezet-Építpmérnöki</w:t>
    </w:r>
    <w:r w:rsidR="00B02587" w:rsidRPr="0060000F">
      <w:rPr>
        <w:color w:val="auto"/>
        <w:lang w:val="hu-HU"/>
      </w:rPr>
      <w:t xml:space="preserve"> MSc</w:t>
    </w:r>
  </w:p>
  <w:p w14:paraId="53370EA0" w14:textId="437D9563" w:rsidR="00321A04" w:rsidRPr="0060000F" w:rsidRDefault="00321902" w:rsidP="00034EEB">
    <w:pPr>
      <w:pStyle w:val="TEMATIKAFEJLC-LBLC"/>
      <w:rPr>
        <w:color w:val="auto"/>
        <w:lang w:val="hu-HU"/>
      </w:rPr>
    </w:pPr>
    <w:r w:rsidRPr="0060000F">
      <w:rPr>
        <w:color w:val="auto"/>
        <w:lang w:val="hu-HU"/>
      </w:rPr>
      <w:t>Tantárgy neve:</w:t>
    </w:r>
    <w:r w:rsidR="00B02587" w:rsidRPr="0060000F">
      <w:rPr>
        <w:color w:val="auto"/>
        <w:lang w:val="hu-HU"/>
      </w:rPr>
      <w:t xml:space="preserve"> </w:t>
    </w:r>
    <w:r w:rsidR="00081A9E">
      <w:rPr>
        <w:color w:val="auto"/>
        <w:lang w:val="hu-HU"/>
      </w:rPr>
      <w:t>Vállalkozás a kivitelezésben</w:t>
    </w:r>
    <w:r w:rsidR="00AD404F">
      <w:rPr>
        <w:color w:val="auto"/>
        <w:lang w:val="hu-HU"/>
      </w:rPr>
      <w:tab/>
    </w:r>
    <w:r w:rsidR="00AD404F">
      <w:rPr>
        <w:color w:val="auto"/>
        <w:lang w:val="hu-HU"/>
      </w:rPr>
      <w:tab/>
      <w:t>Tan</w:t>
    </w:r>
    <w:r w:rsidR="0011551D">
      <w:rPr>
        <w:color w:val="auto"/>
        <w:lang w:val="hu-HU"/>
      </w:rPr>
      <w:t>t</w:t>
    </w:r>
    <w:r w:rsidR="00321A04" w:rsidRPr="0060000F">
      <w:rPr>
        <w:color w:val="auto"/>
        <w:lang w:val="hu-HU"/>
      </w:rPr>
      <w:t>árgyi tematika</w:t>
    </w:r>
  </w:p>
  <w:p w14:paraId="2ECE5AA3" w14:textId="0BC0234C" w:rsidR="00321A04" w:rsidRPr="0060000F" w:rsidRDefault="00321A04" w:rsidP="00B02587">
    <w:pPr>
      <w:pStyle w:val="TEMATIKAFEJLC-LBLC"/>
      <w:tabs>
        <w:tab w:val="clear" w:pos="4536"/>
      </w:tabs>
      <w:rPr>
        <w:color w:val="auto"/>
        <w:lang w:val="hu-HU"/>
      </w:rPr>
    </w:pPr>
    <w:r w:rsidRPr="0060000F">
      <w:rPr>
        <w:color w:val="auto"/>
        <w:lang w:val="hu-HU"/>
      </w:rPr>
      <w:t>tantárgy-kód:</w:t>
    </w:r>
    <w:r w:rsidR="00B02587" w:rsidRPr="0060000F">
      <w:rPr>
        <w:color w:val="auto"/>
        <w:lang w:val="hu-HU"/>
      </w:rPr>
      <w:t xml:space="preserve"> </w:t>
    </w:r>
    <w:r w:rsidR="0011551D">
      <w:rPr>
        <w:color w:val="auto"/>
        <w:lang w:val="hu-HU"/>
      </w:rPr>
      <w:t>MSM</w:t>
    </w:r>
    <w:r w:rsidR="00081A9E">
      <w:rPr>
        <w:color w:val="auto"/>
        <w:lang w:val="hu-HU"/>
      </w:rPr>
      <w:t>053</w:t>
    </w:r>
    <w:r w:rsidR="0011551D">
      <w:rPr>
        <w:color w:val="auto"/>
        <w:lang w:val="hu-HU"/>
      </w:rPr>
      <w:t>ML</w:t>
    </w:r>
    <w:r w:rsidRPr="0060000F">
      <w:rPr>
        <w:color w:val="auto"/>
        <w:lang w:val="hu-HU"/>
      </w:rPr>
      <w:tab/>
    </w:r>
    <w:r w:rsidR="00081A9E">
      <w:rPr>
        <w:color w:val="auto"/>
        <w:lang w:val="hu-HU"/>
      </w:rPr>
      <w:t>előadás</w:t>
    </w:r>
    <w:r w:rsidRPr="0060000F">
      <w:rPr>
        <w:color w:val="auto"/>
        <w:lang w:val="hu-HU"/>
      </w:rPr>
      <w:t>:</w:t>
    </w:r>
    <w:r w:rsidR="00490902" w:rsidRPr="0060000F">
      <w:rPr>
        <w:color w:val="auto"/>
        <w:lang w:val="hu-HU"/>
      </w:rPr>
      <w:t xml:space="preserve"> (</w:t>
    </w:r>
    <w:r w:rsidR="00B02587" w:rsidRPr="0060000F">
      <w:rPr>
        <w:color w:val="auto"/>
        <w:lang w:val="hu-HU"/>
      </w:rPr>
      <w:t>2,</w:t>
    </w:r>
    <w:r w:rsidR="00552427">
      <w:rPr>
        <w:color w:val="auto"/>
        <w:lang w:val="hu-HU"/>
      </w:rPr>
      <w:t>4</w:t>
    </w:r>
    <w:r w:rsidR="00DC6210">
      <w:rPr>
        <w:color w:val="auto"/>
        <w:lang w:val="hu-HU"/>
      </w:rPr>
      <w:t>,</w:t>
    </w:r>
    <w:r w:rsidR="00552427">
      <w:rPr>
        <w:color w:val="auto"/>
        <w:lang w:val="hu-HU"/>
      </w:rPr>
      <w:t>6 8</w:t>
    </w:r>
    <w:r w:rsidR="00DC6210">
      <w:rPr>
        <w:color w:val="auto"/>
        <w:lang w:val="hu-HU"/>
      </w:rPr>
      <w:t>,10,1</w:t>
    </w:r>
    <w:r w:rsidR="00552427">
      <w:rPr>
        <w:color w:val="auto"/>
        <w:lang w:val="hu-HU"/>
      </w:rPr>
      <w:t>1</w:t>
    </w:r>
    <w:r w:rsidR="00DC6210">
      <w:rPr>
        <w:color w:val="auto"/>
        <w:lang w:val="hu-HU"/>
      </w:rPr>
      <w:t>,13</w:t>
    </w:r>
    <w:r w:rsidR="00B02587" w:rsidRPr="0060000F">
      <w:rPr>
        <w:color w:val="auto"/>
        <w:lang w:val="hu-HU"/>
      </w:rPr>
      <w:t xml:space="preserve"> péntek </w:t>
    </w:r>
    <w:r w:rsidR="00552427">
      <w:rPr>
        <w:color w:val="auto"/>
        <w:lang w:val="hu-HU"/>
      </w:rPr>
      <w:t>13</w:t>
    </w:r>
    <w:r w:rsidR="00AD404F">
      <w:rPr>
        <w:color w:val="auto"/>
        <w:lang w:val="hu-HU"/>
      </w:rPr>
      <w:t>.</w:t>
    </w:r>
    <w:r w:rsidR="00552427">
      <w:rPr>
        <w:color w:val="auto"/>
        <w:lang w:val="hu-HU"/>
      </w:rPr>
      <w:t>1</w:t>
    </w:r>
    <w:r w:rsidR="00081A9E">
      <w:rPr>
        <w:color w:val="auto"/>
        <w:lang w:val="hu-HU"/>
      </w:rPr>
      <w:t>5</w:t>
    </w:r>
    <w:r w:rsidR="00B02587" w:rsidRPr="0060000F">
      <w:rPr>
        <w:color w:val="auto"/>
        <w:lang w:val="hu-HU"/>
      </w:rPr>
      <w:t>-1</w:t>
    </w:r>
    <w:r w:rsidR="00552427">
      <w:rPr>
        <w:color w:val="auto"/>
        <w:lang w:val="hu-HU"/>
      </w:rPr>
      <w:t>4</w:t>
    </w:r>
    <w:r w:rsidR="00B02587" w:rsidRPr="0060000F">
      <w:rPr>
        <w:color w:val="auto"/>
        <w:lang w:val="hu-HU"/>
      </w:rPr>
      <w:t>.</w:t>
    </w:r>
    <w:r w:rsidR="00552427">
      <w:rPr>
        <w:color w:val="auto"/>
        <w:lang w:val="hu-HU"/>
      </w:rPr>
      <w:t>4</w:t>
    </w:r>
    <w:r w:rsidR="00081A9E">
      <w:rPr>
        <w:color w:val="auto"/>
        <w:lang w:val="hu-HU"/>
      </w:rPr>
      <w:t>5</w:t>
    </w:r>
    <w:r w:rsidR="00490902" w:rsidRPr="0060000F">
      <w:rPr>
        <w:color w:val="auto"/>
        <w:lang w:val="hu-HU"/>
      </w:rPr>
      <w:t>)</w:t>
    </w:r>
    <w:r w:rsidRPr="0060000F">
      <w:rPr>
        <w:color w:val="auto"/>
        <w:lang w:val="hu-HU"/>
      </w:rPr>
      <w:t xml:space="preserve"> Helyszín: </w:t>
    </w:r>
    <w:r w:rsidR="00FA7369" w:rsidRPr="0060000F">
      <w:rPr>
        <w:color w:val="auto"/>
        <w:lang w:val="hu-HU"/>
      </w:rPr>
      <w:t xml:space="preserve">PTE MIK, </w:t>
    </w:r>
    <w:r w:rsidR="00B02587" w:rsidRPr="0060000F">
      <w:rPr>
        <w:color w:val="auto"/>
        <w:lang w:val="hu-HU"/>
      </w:rPr>
      <w:t>A</w:t>
    </w:r>
    <w:r w:rsidR="00081A9E">
      <w:rPr>
        <w:color w:val="auto"/>
        <w:lang w:val="hu-HU"/>
      </w:rPr>
      <w:t>302</w:t>
    </w:r>
  </w:p>
  <w:p w14:paraId="5FA1F5CD" w14:textId="1E6C4EF8" w:rsidR="00321A04" w:rsidRPr="0060000F" w:rsidRDefault="00321A04" w:rsidP="00034EEB">
    <w:pPr>
      <w:pStyle w:val="TEMATIKAFEJLC-LBLC"/>
      <w:rPr>
        <w:color w:val="auto"/>
        <w:lang w:val="hu-HU"/>
      </w:rPr>
    </w:pPr>
    <w:r w:rsidRPr="0060000F">
      <w:rPr>
        <w:color w:val="auto"/>
        <w:lang w:val="hu-HU"/>
      </w:rPr>
      <w:t xml:space="preserve">Szemeszter: </w:t>
    </w:r>
    <w:r w:rsidR="00B02587" w:rsidRPr="0060000F">
      <w:rPr>
        <w:color w:val="auto"/>
        <w:lang w:val="hu-HU"/>
      </w:rPr>
      <w:t>ősz</w:t>
    </w:r>
    <w:r w:rsidRPr="0060000F">
      <w:rPr>
        <w:color w:val="auto"/>
        <w:lang w:val="hu-HU"/>
      </w:rPr>
      <w:tab/>
    </w:r>
    <w:r w:rsidRPr="0060000F">
      <w:rPr>
        <w:color w:val="auto"/>
        <w:lang w:val="hu-HU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06F"/>
    <w:multiLevelType w:val="hybridMultilevel"/>
    <w:tmpl w:val="55D427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34ED"/>
    <w:multiLevelType w:val="hybridMultilevel"/>
    <w:tmpl w:val="7F3222A8"/>
    <w:lvl w:ilvl="0" w:tplc="5D784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6D64"/>
    <w:multiLevelType w:val="hybridMultilevel"/>
    <w:tmpl w:val="D082C6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973FF0"/>
    <w:multiLevelType w:val="hybridMultilevel"/>
    <w:tmpl w:val="2EFCD7B4"/>
    <w:lvl w:ilvl="0" w:tplc="10469344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21236"/>
    <w:multiLevelType w:val="hybridMultilevel"/>
    <w:tmpl w:val="2E2A6A00"/>
    <w:lvl w:ilvl="0" w:tplc="3FE20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58F6850"/>
    <w:multiLevelType w:val="hybridMultilevel"/>
    <w:tmpl w:val="E940C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438B"/>
    <w:multiLevelType w:val="hybridMultilevel"/>
    <w:tmpl w:val="DFB603C0"/>
    <w:lvl w:ilvl="0" w:tplc="D9A072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3D72C3E"/>
    <w:multiLevelType w:val="hybridMultilevel"/>
    <w:tmpl w:val="E962EDB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4F0038"/>
    <w:multiLevelType w:val="hybridMultilevel"/>
    <w:tmpl w:val="1DE67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7C83977"/>
    <w:multiLevelType w:val="hybridMultilevel"/>
    <w:tmpl w:val="4844E9A6"/>
    <w:lvl w:ilvl="0" w:tplc="10469344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F8F62A3"/>
    <w:multiLevelType w:val="hybridMultilevel"/>
    <w:tmpl w:val="20DCD858"/>
    <w:lvl w:ilvl="0" w:tplc="90442CFC">
      <w:start w:val="1"/>
      <w:numFmt w:val="upperLetter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24"/>
  </w:num>
  <w:num w:numId="4">
    <w:abstractNumId w:val="25"/>
  </w:num>
  <w:num w:numId="5">
    <w:abstractNumId w:val="6"/>
  </w:num>
  <w:num w:numId="6">
    <w:abstractNumId w:val="3"/>
  </w:num>
  <w:num w:numId="7">
    <w:abstractNumId w:val="13"/>
  </w:num>
  <w:num w:numId="8">
    <w:abstractNumId w:val="22"/>
  </w:num>
  <w:num w:numId="9">
    <w:abstractNumId w:val="32"/>
  </w:num>
  <w:num w:numId="10">
    <w:abstractNumId w:val="28"/>
  </w:num>
  <w:num w:numId="11">
    <w:abstractNumId w:val="7"/>
  </w:num>
  <w:num w:numId="12">
    <w:abstractNumId w:val="9"/>
  </w:num>
  <w:num w:numId="13">
    <w:abstractNumId w:val="30"/>
  </w:num>
  <w:num w:numId="14">
    <w:abstractNumId w:val="16"/>
  </w:num>
  <w:num w:numId="15">
    <w:abstractNumId w:val="33"/>
  </w:num>
  <w:num w:numId="16">
    <w:abstractNumId w:val="15"/>
  </w:num>
  <w:num w:numId="17">
    <w:abstractNumId w:val="31"/>
  </w:num>
  <w:num w:numId="18">
    <w:abstractNumId w:val="23"/>
  </w:num>
  <w:num w:numId="19">
    <w:abstractNumId w:val="18"/>
  </w:num>
  <w:num w:numId="20">
    <w:abstractNumId w:val="14"/>
  </w:num>
  <w:num w:numId="21">
    <w:abstractNumId w:val="11"/>
  </w:num>
  <w:num w:numId="22">
    <w:abstractNumId w:val="17"/>
  </w:num>
  <w:num w:numId="23">
    <w:abstractNumId w:val="8"/>
  </w:num>
  <w:num w:numId="24">
    <w:abstractNumId w:val="29"/>
  </w:num>
  <w:num w:numId="25">
    <w:abstractNumId w:val="27"/>
  </w:num>
  <w:num w:numId="26">
    <w:abstractNumId w:val="12"/>
  </w:num>
  <w:num w:numId="27">
    <w:abstractNumId w:val="4"/>
  </w:num>
  <w:num w:numId="28">
    <w:abstractNumId w:val="10"/>
  </w:num>
  <w:num w:numId="29">
    <w:abstractNumId w:val="5"/>
  </w:num>
  <w:num w:numId="30">
    <w:abstractNumId w:val="0"/>
  </w:num>
  <w:num w:numId="31">
    <w:abstractNumId w:val="1"/>
  </w:num>
  <w:num w:numId="32">
    <w:abstractNumId w:val="21"/>
  </w:num>
  <w:num w:numId="33">
    <w:abstractNumId w:val="20"/>
  </w:num>
  <w:num w:numId="34">
    <w:abstractNumId w:val="34"/>
  </w:num>
  <w:num w:numId="3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2EF7"/>
    <w:rsid w:val="000075CD"/>
    <w:rsid w:val="000114BC"/>
    <w:rsid w:val="00034EEB"/>
    <w:rsid w:val="0004015C"/>
    <w:rsid w:val="000427E4"/>
    <w:rsid w:val="000460B2"/>
    <w:rsid w:val="0005293B"/>
    <w:rsid w:val="0006120B"/>
    <w:rsid w:val="00063A5C"/>
    <w:rsid w:val="00067FA7"/>
    <w:rsid w:val="0007344D"/>
    <w:rsid w:val="00081A9E"/>
    <w:rsid w:val="000853DC"/>
    <w:rsid w:val="00096F13"/>
    <w:rsid w:val="000B0196"/>
    <w:rsid w:val="000B4AEF"/>
    <w:rsid w:val="000B66FB"/>
    <w:rsid w:val="000C75CB"/>
    <w:rsid w:val="000D23F6"/>
    <w:rsid w:val="000D279A"/>
    <w:rsid w:val="000D7086"/>
    <w:rsid w:val="000E3296"/>
    <w:rsid w:val="000F51CB"/>
    <w:rsid w:val="000F780F"/>
    <w:rsid w:val="0011551D"/>
    <w:rsid w:val="00116A4D"/>
    <w:rsid w:val="00121762"/>
    <w:rsid w:val="001304C5"/>
    <w:rsid w:val="00134333"/>
    <w:rsid w:val="0013508E"/>
    <w:rsid w:val="00142083"/>
    <w:rsid w:val="00150DFC"/>
    <w:rsid w:val="00152AEC"/>
    <w:rsid w:val="001565FD"/>
    <w:rsid w:val="00156833"/>
    <w:rsid w:val="00171C3D"/>
    <w:rsid w:val="00194979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C7F6F"/>
    <w:rsid w:val="001D2C9B"/>
    <w:rsid w:val="001D4A58"/>
    <w:rsid w:val="001D51A2"/>
    <w:rsid w:val="001F0189"/>
    <w:rsid w:val="00221675"/>
    <w:rsid w:val="00223135"/>
    <w:rsid w:val="0022417D"/>
    <w:rsid w:val="0024327F"/>
    <w:rsid w:val="0024631E"/>
    <w:rsid w:val="002667F9"/>
    <w:rsid w:val="0027665A"/>
    <w:rsid w:val="002849D8"/>
    <w:rsid w:val="00291EB8"/>
    <w:rsid w:val="002B3B18"/>
    <w:rsid w:val="002B6270"/>
    <w:rsid w:val="002C62E3"/>
    <w:rsid w:val="002D5D32"/>
    <w:rsid w:val="002E0FCC"/>
    <w:rsid w:val="002E6C97"/>
    <w:rsid w:val="00310616"/>
    <w:rsid w:val="0031339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50BE"/>
    <w:rsid w:val="00396C8D"/>
    <w:rsid w:val="00396E27"/>
    <w:rsid w:val="003A67F7"/>
    <w:rsid w:val="003B47E8"/>
    <w:rsid w:val="003D0B60"/>
    <w:rsid w:val="003D33E7"/>
    <w:rsid w:val="003D493E"/>
    <w:rsid w:val="003E0454"/>
    <w:rsid w:val="003E74AC"/>
    <w:rsid w:val="003F6EF5"/>
    <w:rsid w:val="003F6F9D"/>
    <w:rsid w:val="0041030F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762E1"/>
    <w:rsid w:val="00483866"/>
    <w:rsid w:val="00486B6F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77BE"/>
    <w:rsid w:val="0051529E"/>
    <w:rsid w:val="00527AF1"/>
    <w:rsid w:val="005440F1"/>
    <w:rsid w:val="0055140E"/>
    <w:rsid w:val="00552427"/>
    <w:rsid w:val="00563381"/>
    <w:rsid w:val="005734A7"/>
    <w:rsid w:val="00594ECE"/>
    <w:rsid w:val="00595F12"/>
    <w:rsid w:val="005B3414"/>
    <w:rsid w:val="005B5F9A"/>
    <w:rsid w:val="005E0865"/>
    <w:rsid w:val="005E76CA"/>
    <w:rsid w:val="005F1E62"/>
    <w:rsid w:val="005F3DD3"/>
    <w:rsid w:val="005F6DEB"/>
    <w:rsid w:val="0060000F"/>
    <w:rsid w:val="0060363E"/>
    <w:rsid w:val="0060601D"/>
    <w:rsid w:val="00613580"/>
    <w:rsid w:val="00614C1C"/>
    <w:rsid w:val="00623939"/>
    <w:rsid w:val="00626519"/>
    <w:rsid w:val="006345E0"/>
    <w:rsid w:val="00640AF1"/>
    <w:rsid w:val="00654022"/>
    <w:rsid w:val="00662B45"/>
    <w:rsid w:val="00662CFE"/>
    <w:rsid w:val="0066620B"/>
    <w:rsid w:val="006741ED"/>
    <w:rsid w:val="00682196"/>
    <w:rsid w:val="006829FA"/>
    <w:rsid w:val="0068510C"/>
    <w:rsid w:val="00687BE2"/>
    <w:rsid w:val="006943A8"/>
    <w:rsid w:val="0069585D"/>
    <w:rsid w:val="006967BB"/>
    <w:rsid w:val="006B1C1A"/>
    <w:rsid w:val="006B33F9"/>
    <w:rsid w:val="006B56AC"/>
    <w:rsid w:val="006B5AEB"/>
    <w:rsid w:val="006C4A36"/>
    <w:rsid w:val="006D256B"/>
    <w:rsid w:val="006E0A28"/>
    <w:rsid w:val="006E21E8"/>
    <w:rsid w:val="006E30BC"/>
    <w:rsid w:val="006F1E2D"/>
    <w:rsid w:val="007016E9"/>
    <w:rsid w:val="00703839"/>
    <w:rsid w:val="00705DF3"/>
    <w:rsid w:val="00714872"/>
    <w:rsid w:val="00714C1D"/>
    <w:rsid w:val="007274F7"/>
    <w:rsid w:val="00730940"/>
    <w:rsid w:val="00742CBB"/>
    <w:rsid w:val="0075156A"/>
    <w:rsid w:val="007530C6"/>
    <w:rsid w:val="00754E56"/>
    <w:rsid w:val="00761C39"/>
    <w:rsid w:val="007730A5"/>
    <w:rsid w:val="00775481"/>
    <w:rsid w:val="00775954"/>
    <w:rsid w:val="0077643E"/>
    <w:rsid w:val="00777ECC"/>
    <w:rsid w:val="00784136"/>
    <w:rsid w:val="00785CBE"/>
    <w:rsid w:val="00786B94"/>
    <w:rsid w:val="00792502"/>
    <w:rsid w:val="007A7361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0B8"/>
    <w:rsid w:val="007F0169"/>
    <w:rsid w:val="007F3F62"/>
    <w:rsid w:val="007F4387"/>
    <w:rsid w:val="007F7253"/>
    <w:rsid w:val="00812440"/>
    <w:rsid w:val="008179F4"/>
    <w:rsid w:val="00826533"/>
    <w:rsid w:val="00827D12"/>
    <w:rsid w:val="00835ADF"/>
    <w:rsid w:val="0083615E"/>
    <w:rsid w:val="00852DF3"/>
    <w:rsid w:val="00852F3D"/>
    <w:rsid w:val="00862B15"/>
    <w:rsid w:val="0086555D"/>
    <w:rsid w:val="00876DDC"/>
    <w:rsid w:val="0089034F"/>
    <w:rsid w:val="008A7AD0"/>
    <w:rsid w:val="008B1D8F"/>
    <w:rsid w:val="008B2C38"/>
    <w:rsid w:val="008D6CCC"/>
    <w:rsid w:val="008E2BAE"/>
    <w:rsid w:val="008F3233"/>
    <w:rsid w:val="00904639"/>
    <w:rsid w:val="009063FE"/>
    <w:rsid w:val="00915432"/>
    <w:rsid w:val="00921EC4"/>
    <w:rsid w:val="0094485D"/>
    <w:rsid w:val="00945CB7"/>
    <w:rsid w:val="00954C1E"/>
    <w:rsid w:val="00963DEB"/>
    <w:rsid w:val="00973723"/>
    <w:rsid w:val="00980EA9"/>
    <w:rsid w:val="00986B0B"/>
    <w:rsid w:val="009A7FD9"/>
    <w:rsid w:val="009B7349"/>
    <w:rsid w:val="009C40A3"/>
    <w:rsid w:val="009D0A0F"/>
    <w:rsid w:val="009D1E2D"/>
    <w:rsid w:val="009E229B"/>
    <w:rsid w:val="009E6122"/>
    <w:rsid w:val="009E6CBC"/>
    <w:rsid w:val="009F0198"/>
    <w:rsid w:val="009F2A21"/>
    <w:rsid w:val="009F5C4C"/>
    <w:rsid w:val="00A02FFB"/>
    <w:rsid w:val="00A06131"/>
    <w:rsid w:val="00A10E47"/>
    <w:rsid w:val="00A15D35"/>
    <w:rsid w:val="00A1775D"/>
    <w:rsid w:val="00A20018"/>
    <w:rsid w:val="00A20F7C"/>
    <w:rsid w:val="00A22B13"/>
    <w:rsid w:val="00A27523"/>
    <w:rsid w:val="00A35705"/>
    <w:rsid w:val="00A35ED4"/>
    <w:rsid w:val="00A447AA"/>
    <w:rsid w:val="00A453B8"/>
    <w:rsid w:val="00A50698"/>
    <w:rsid w:val="00A601E6"/>
    <w:rsid w:val="00A658A5"/>
    <w:rsid w:val="00A8047B"/>
    <w:rsid w:val="00A9421B"/>
    <w:rsid w:val="00AA30EB"/>
    <w:rsid w:val="00AA7EC0"/>
    <w:rsid w:val="00AB5D6E"/>
    <w:rsid w:val="00AC7C95"/>
    <w:rsid w:val="00AD323F"/>
    <w:rsid w:val="00AD404F"/>
    <w:rsid w:val="00AD57AB"/>
    <w:rsid w:val="00AE4BFE"/>
    <w:rsid w:val="00AF6A00"/>
    <w:rsid w:val="00B02587"/>
    <w:rsid w:val="00B1305B"/>
    <w:rsid w:val="00B14D53"/>
    <w:rsid w:val="00B274E1"/>
    <w:rsid w:val="00B308E1"/>
    <w:rsid w:val="00B30B28"/>
    <w:rsid w:val="00B42D83"/>
    <w:rsid w:val="00B43024"/>
    <w:rsid w:val="00B462E8"/>
    <w:rsid w:val="00B476EE"/>
    <w:rsid w:val="00B51660"/>
    <w:rsid w:val="00B51ED2"/>
    <w:rsid w:val="00B551E1"/>
    <w:rsid w:val="00B55307"/>
    <w:rsid w:val="00B60F83"/>
    <w:rsid w:val="00B65526"/>
    <w:rsid w:val="00B713A7"/>
    <w:rsid w:val="00B94C52"/>
    <w:rsid w:val="00BA2D5A"/>
    <w:rsid w:val="00BA609A"/>
    <w:rsid w:val="00BA7D85"/>
    <w:rsid w:val="00BB443D"/>
    <w:rsid w:val="00BC7764"/>
    <w:rsid w:val="00BD6D66"/>
    <w:rsid w:val="00BD6FA1"/>
    <w:rsid w:val="00BE25C9"/>
    <w:rsid w:val="00BF3098"/>
    <w:rsid w:val="00BF3EFC"/>
    <w:rsid w:val="00BF4675"/>
    <w:rsid w:val="00BF5027"/>
    <w:rsid w:val="00C006A4"/>
    <w:rsid w:val="00C03B2B"/>
    <w:rsid w:val="00C174C6"/>
    <w:rsid w:val="00C20CEB"/>
    <w:rsid w:val="00C21612"/>
    <w:rsid w:val="00C26163"/>
    <w:rsid w:val="00C27752"/>
    <w:rsid w:val="00C31795"/>
    <w:rsid w:val="00C42F31"/>
    <w:rsid w:val="00C5635D"/>
    <w:rsid w:val="00C61002"/>
    <w:rsid w:val="00C67E1B"/>
    <w:rsid w:val="00C7177F"/>
    <w:rsid w:val="00C83691"/>
    <w:rsid w:val="00C84367"/>
    <w:rsid w:val="00C97DB6"/>
    <w:rsid w:val="00CA0A47"/>
    <w:rsid w:val="00CA0D82"/>
    <w:rsid w:val="00CB2DEC"/>
    <w:rsid w:val="00CC1D3A"/>
    <w:rsid w:val="00CC2F46"/>
    <w:rsid w:val="00CD2805"/>
    <w:rsid w:val="00CE662B"/>
    <w:rsid w:val="00CF11AD"/>
    <w:rsid w:val="00CF44F2"/>
    <w:rsid w:val="00CF6A1F"/>
    <w:rsid w:val="00CF6E07"/>
    <w:rsid w:val="00CF7100"/>
    <w:rsid w:val="00D005D5"/>
    <w:rsid w:val="00D06E7C"/>
    <w:rsid w:val="00D078E8"/>
    <w:rsid w:val="00D12C66"/>
    <w:rsid w:val="00D2751F"/>
    <w:rsid w:val="00D3570F"/>
    <w:rsid w:val="00D46181"/>
    <w:rsid w:val="00D55C3C"/>
    <w:rsid w:val="00D643F2"/>
    <w:rsid w:val="00D778C3"/>
    <w:rsid w:val="00D77CC0"/>
    <w:rsid w:val="00D80C78"/>
    <w:rsid w:val="00D85FD9"/>
    <w:rsid w:val="00D97E18"/>
    <w:rsid w:val="00DA7FBB"/>
    <w:rsid w:val="00DB4337"/>
    <w:rsid w:val="00DC2A31"/>
    <w:rsid w:val="00DC6210"/>
    <w:rsid w:val="00DC66BA"/>
    <w:rsid w:val="00DC7DB0"/>
    <w:rsid w:val="00DD6ACD"/>
    <w:rsid w:val="00DD760F"/>
    <w:rsid w:val="00DE395B"/>
    <w:rsid w:val="00DF1049"/>
    <w:rsid w:val="00DF2025"/>
    <w:rsid w:val="00E04FE8"/>
    <w:rsid w:val="00E06BE7"/>
    <w:rsid w:val="00E1428D"/>
    <w:rsid w:val="00E14C5E"/>
    <w:rsid w:val="00E16CC1"/>
    <w:rsid w:val="00E2162D"/>
    <w:rsid w:val="00E2295A"/>
    <w:rsid w:val="00E23D9D"/>
    <w:rsid w:val="00E25C35"/>
    <w:rsid w:val="00E27D74"/>
    <w:rsid w:val="00E35ED5"/>
    <w:rsid w:val="00E3677D"/>
    <w:rsid w:val="00E44ED1"/>
    <w:rsid w:val="00E5354C"/>
    <w:rsid w:val="00E5462A"/>
    <w:rsid w:val="00E62D9A"/>
    <w:rsid w:val="00E702C1"/>
    <w:rsid w:val="00E70A97"/>
    <w:rsid w:val="00E77215"/>
    <w:rsid w:val="00E77599"/>
    <w:rsid w:val="00E8115E"/>
    <w:rsid w:val="00EA07E1"/>
    <w:rsid w:val="00EB4FFB"/>
    <w:rsid w:val="00EB69D1"/>
    <w:rsid w:val="00EB6F2F"/>
    <w:rsid w:val="00EC19F2"/>
    <w:rsid w:val="00ED17D0"/>
    <w:rsid w:val="00ED214D"/>
    <w:rsid w:val="00ED4BB9"/>
    <w:rsid w:val="00EE017A"/>
    <w:rsid w:val="00EF01D1"/>
    <w:rsid w:val="00EF42D1"/>
    <w:rsid w:val="00EF43BA"/>
    <w:rsid w:val="00F07CEC"/>
    <w:rsid w:val="00F1372C"/>
    <w:rsid w:val="00F14581"/>
    <w:rsid w:val="00F209D9"/>
    <w:rsid w:val="00F21B2D"/>
    <w:rsid w:val="00F27E46"/>
    <w:rsid w:val="00F32B58"/>
    <w:rsid w:val="00F42087"/>
    <w:rsid w:val="00F5291F"/>
    <w:rsid w:val="00F54481"/>
    <w:rsid w:val="00F552CF"/>
    <w:rsid w:val="00F60012"/>
    <w:rsid w:val="00F61BCB"/>
    <w:rsid w:val="00F62A18"/>
    <w:rsid w:val="00F65881"/>
    <w:rsid w:val="00F6601E"/>
    <w:rsid w:val="00F673FA"/>
    <w:rsid w:val="00F74E52"/>
    <w:rsid w:val="00F762A7"/>
    <w:rsid w:val="00F809D7"/>
    <w:rsid w:val="00F84C96"/>
    <w:rsid w:val="00F8516B"/>
    <w:rsid w:val="00F92F3C"/>
    <w:rsid w:val="00FA7369"/>
    <w:rsid w:val="00FB108B"/>
    <w:rsid w:val="00FB16A6"/>
    <w:rsid w:val="00FB5F90"/>
    <w:rsid w:val="00FC115D"/>
    <w:rsid w:val="00FE1324"/>
    <w:rsid w:val="00FE1F79"/>
    <w:rsid w:val="00FE21D4"/>
    <w:rsid w:val="00FE43EF"/>
    <w:rsid w:val="00FE7FAD"/>
    <w:rsid w:val="00FF0553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075CD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paragraph" w:styleId="NormlWeb">
    <w:name w:val="Normal (Web)"/>
    <w:basedOn w:val="Norml"/>
    <w:uiPriority w:val="99"/>
    <w:semiHidden/>
    <w:unhideWhenUsed/>
    <w:rsid w:val="00640A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u-HU" w:eastAsia="hu-HU"/>
    </w:r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eNormal1">
    <w:name w:val="Table Normal1"/>
    <w:rsid w:val="00AF6A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841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rsz.hu/zeman-behm-a-penzugyi-menedzsment-controll-elemzesi-eszkoztar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szaros.bernadett@mik.pte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szaros.bernadett@mik.pte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ia.org/practice-landing-men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9392F7E28530D458F1049BCAEC23071" ma:contentTypeVersion="11" ma:contentTypeDescription="Új dokumentum létrehozása." ma:contentTypeScope="" ma:versionID="64d370803b277ea893044170737ee7ff">
  <xsd:schema xmlns:xsd="http://www.w3.org/2001/XMLSchema" xmlns:xs="http://www.w3.org/2001/XMLSchema" xmlns:p="http://schemas.microsoft.com/office/2006/metadata/properties" xmlns:ns2="e231ebef-788f-4c9f-acf4-87c4004a6337" xmlns:ns3="de51649e-bc69-41ec-9bf9-1ea60d57d5f8" targetNamespace="http://schemas.microsoft.com/office/2006/metadata/properties" ma:root="true" ma:fieldsID="c713a53b96154e1ec4ff6d3aa6233f05" ns2:_="" ns3:_="">
    <xsd:import namespace="e231ebef-788f-4c9f-acf4-87c4004a6337"/>
    <xsd:import namespace="de51649e-bc69-41ec-9bf9-1ea60d57d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1ebef-788f-4c9f-acf4-87c4004a6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1649e-bc69-41ec-9bf9-1ea60d57d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4A080-FDB2-4CD0-A3ED-E8F5ED1C8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1ebef-788f-4c9f-acf4-87c4004a6337"/>
    <ds:schemaRef ds:uri="de51649e-bc69-41ec-9bf9-1ea60d57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74D567-2611-4AE9-A4F8-BF95CCF0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1274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Mészáros Bernadett</cp:lastModifiedBy>
  <cp:revision>9</cp:revision>
  <cp:lastPrinted>2019-01-24T10:00:00Z</cp:lastPrinted>
  <dcterms:created xsi:type="dcterms:W3CDTF">2024-08-25T15:43:00Z</dcterms:created>
  <dcterms:modified xsi:type="dcterms:W3CDTF">2024-08-28T16:10:00Z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0x0101001C1602463BE9A3449C05FC89E01466E5</vt:lpwstr>
  </property>
</Properties>
</file>