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Általános információk: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Tanterv: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(szakok megnevezése ahol hirdetésre kerül: Építészmérnöki osztatlan Msc,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Építész Msc, Építőművész Ma, 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Tantárgy neve: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3"/>
          <w:szCs w:val="33"/>
          <w:u w:val="none"/>
          <w:shd w:fill="auto" w:val="clear"/>
          <w:vertAlign w:val="baseline"/>
          <w:rtl w:val="0"/>
        </w:rPr>
        <w:t xml:space="preserve">Komplex tervezés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Tantárgy kódja: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EPM310MNEM, EPM310MNMU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Szemeszter: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Kreditek száma: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heti órák elosztása:</w:t>
        <w:tab/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/8/0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Értékelés: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félévközi jegy (f)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Előfeltételek:</w:t>
        <w:tab/>
        <w:t xml:space="preserve">nincs</w:t>
      </w:r>
    </w:p>
    <w:p w:rsidR="00000000" w:rsidDel="00000000" w:rsidP="00000000" w:rsidRDefault="00000000" w:rsidRPr="00000000" w14:paraId="0000000B">
      <w:pPr>
        <w:tabs>
          <w:tab w:val="left" w:leader="none" w:pos="2977"/>
        </w:tabs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977"/>
        </w:tabs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Tantárgy felelős: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Dr. Veres Gábor, egyetemi docens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d7d7d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u w:val="none"/>
          <w:shd w:fill="auto" w:val="clear"/>
          <w:vertAlign w:val="baseline"/>
          <w:rtl w:val="0"/>
        </w:rPr>
        <w:t xml:space="preserve">Iroda: 7624 Magyarország, Pécs, Boszorkány u. 2. B-327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 xml:space="preserve">veres.gabor@mik.pte.hu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munkahelyi telefon: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highlight w:val="white"/>
          <w:u w:val="none"/>
          <w:vertAlign w:val="baseline"/>
          <w:rtl w:val="0"/>
        </w:rPr>
        <w:t xml:space="preserve">+36 72 503650/23646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Oktatók: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d7d7d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Dr. Veres Gábor, egyetemi docens, tantárgyfelelős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d7d7d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u w:val="none"/>
          <w:shd w:fill="auto" w:val="clear"/>
          <w:vertAlign w:val="baseline"/>
          <w:rtl w:val="0"/>
        </w:rPr>
        <w:t xml:space="preserve">Iroda: 7624 Magyarország, Pécs, Boszorkány u. 2. B-327, É81 BMDM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d7d7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d7d7d"/>
          <w:sz w:val="20"/>
          <w:szCs w:val="20"/>
          <w:u w:val="none"/>
          <w:shd w:fill="auto" w:val="clear"/>
          <w:vertAlign w:val="baseline"/>
          <w:rtl w:val="0"/>
        </w:rPr>
        <w:t xml:space="preserve">veres.gabor@mik.pte.hu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munkahelyi telefon: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highlight w:val="white"/>
          <w:u w:val="none"/>
          <w:vertAlign w:val="baseline"/>
          <w:rtl w:val="0"/>
        </w:rPr>
        <w:t xml:space="preserve">+36 72 503650/23646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d7d7d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d7d7d"/>
          <w:sz w:val="18"/>
          <w:szCs w:val="18"/>
          <w:highlight w:val="white"/>
          <w:u w:val="none"/>
          <w:vertAlign w:val="baseline"/>
          <w:rtl w:val="0"/>
        </w:rPr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Dr. Greg András, egyetemi adjunktus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u w:val="none"/>
          <w:shd w:fill="auto" w:val="clear"/>
          <w:vertAlign w:val="baseline"/>
          <w:rtl w:val="0"/>
        </w:rPr>
        <w:t xml:space="preserve">Iroda: 7624 Magyarország, Pécs, Boszorkány u. 2. B-327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d7d7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E-mail: </w:t>
      </w:r>
      <w:hyperlink r:id="rId7">
        <w:r w:rsidDel="00000000" w:rsidR="00000000" w:rsidRPr="00000000">
          <w:rPr>
            <w:rFonts w:ascii="Roboto" w:cs="Roboto" w:eastAsia="Roboto" w:hAnsi="Roboto"/>
            <w:b w:val="1"/>
            <w:i w:val="0"/>
            <w:smallCaps w:val="0"/>
            <w:strike w:val="0"/>
            <w:color w:val="7d7d7d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greg.andras@mik.pte.hu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munkahelyi telefon: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highlight w:val="white"/>
          <w:u w:val="none"/>
          <w:vertAlign w:val="baseline"/>
          <w:rtl w:val="0"/>
        </w:rPr>
        <w:t xml:space="preserve">+36 72 503650/23646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color w:val="7d7d7d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1"/>
          <w:sz w:val="18"/>
          <w:szCs w:val="18"/>
          <w:rtl w:val="0"/>
        </w:rPr>
        <w:t xml:space="preserve">Dr. Kovács Andor Krisztián, egyetemi docens</w:t>
      </w:r>
    </w:p>
    <w:p w:rsidR="00000000" w:rsidDel="00000000" w:rsidP="00000000" w:rsidRDefault="00000000" w:rsidRPr="00000000" w14:paraId="0000001F">
      <w:pPr>
        <w:tabs>
          <w:tab w:val="left" w:leader="none" w:pos="2977"/>
        </w:tabs>
        <w:jc w:val="both"/>
        <w:rPr>
          <w:color w:val="7d7d7d"/>
          <w:sz w:val="18"/>
          <w:szCs w:val="18"/>
        </w:rPr>
      </w:pPr>
      <w:r w:rsidDel="00000000" w:rsidR="00000000" w:rsidRPr="00000000">
        <w:rPr>
          <w:color w:val="7d7d7d"/>
          <w:sz w:val="18"/>
          <w:szCs w:val="18"/>
          <w:rtl w:val="0"/>
        </w:rPr>
        <w:t xml:space="preserve">I</w:t>
        <w:tab/>
        <w:t xml:space="preserve">Iroda: 7624 Magyarország, Pécs, Boszorkány u. 2. B-334</w:t>
      </w:r>
    </w:p>
    <w:p w:rsidR="00000000" w:rsidDel="00000000" w:rsidP="00000000" w:rsidRDefault="00000000" w:rsidRPr="00000000" w14:paraId="00000020">
      <w:pPr>
        <w:tabs>
          <w:tab w:val="left" w:leader="none" w:pos="2977"/>
        </w:tabs>
        <w:jc w:val="both"/>
        <w:rPr>
          <w:b w:val="1"/>
          <w:color w:val="7d7d7d"/>
          <w:sz w:val="20"/>
          <w:szCs w:val="20"/>
        </w:rPr>
      </w:pPr>
      <w:r w:rsidDel="00000000" w:rsidR="00000000" w:rsidRPr="00000000">
        <w:rPr>
          <w:color w:val="7d7d7d"/>
          <w:sz w:val="18"/>
          <w:szCs w:val="18"/>
          <w:rtl w:val="0"/>
        </w:rPr>
        <w:tab/>
        <w:t xml:space="preserve">E-mail: </w:t>
      </w:r>
      <w:r w:rsidDel="00000000" w:rsidR="00000000" w:rsidRPr="00000000">
        <w:rPr>
          <w:b w:val="1"/>
          <w:color w:val="7d7d7d"/>
          <w:sz w:val="20"/>
          <w:szCs w:val="20"/>
          <w:rtl w:val="0"/>
        </w:rPr>
        <w:t xml:space="preserve">kovacs-andor.krisztian@mik.pte.hu</w:t>
      </w:r>
    </w:p>
    <w:p w:rsidR="00000000" w:rsidDel="00000000" w:rsidP="00000000" w:rsidRDefault="00000000" w:rsidRPr="00000000" w14:paraId="00000021">
      <w:pPr>
        <w:tabs>
          <w:tab w:val="left" w:leader="none" w:pos="2977"/>
        </w:tabs>
        <w:jc w:val="both"/>
        <w:rPr>
          <w:color w:val="7d7d7d"/>
          <w:sz w:val="18"/>
          <w:szCs w:val="18"/>
          <w:highlight w:val="white"/>
        </w:rPr>
      </w:pPr>
      <w:r w:rsidDel="00000000" w:rsidR="00000000" w:rsidRPr="00000000">
        <w:rPr>
          <w:color w:val="7d7d7d"/>
          <w:sz w:val="18"/>
          <w:szCs w:val="18"/>
          <w:rtl w:val="0"/>
        </w:rPr>
        <w:tab/>
        <w:t xml:space="preserve">munkahelyi telefon: </w:t>
      </w:r>
      <w:r w:rsidDel="00000000" w:rsidR="00000000" w:rsidRPr="00000000">
        <w:rPr>
          <w:color w:val="7d7d7d"/>
          <w:sz w:val="18"/>
          <w:szCs w:val="18"/>
          <w:highlight w:val="white"/>
          <w:rtl w:val="0"/>
        </w:rPr>
        <w:t xml:space="preserve">+36 72 503650/23646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highlight w:val="white"/>
          <w:u w:val="none"/>
          <w:vertAlign w:val="baseline"/>
          <w:rtl w:val="0"/>
        </w:rPr>
        <w:tab/>
      </w:r>
      <w:r w:rsidDel="00000000" w:rsidR="00000000" w:rsidRPr="00000000">
        <w:rPr>
          <w:b w:val="1"/>
          <w:sz w:val="18"/>
          <w:szCs w:val="18"/>
          <w:rtl w:val="0"/>
        </w:rPr>
        <w:t xml:space="preserve">Tolnai Zsolt, Pro-Architectura díjas építész,  óraadó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color w:val="7d7d7d"/>
          <w:sz w:val="18"/>
          <w:szCs w:val="18"/>
          <w:highlight w:val="white"/>
        </w:rPr>
      </w:pPr>
      <w:r w:rsidDel="00000000" w:rsidR="00000000" w:rsidRPr="00000000">
        <w:rPr>
          <w:color w:val="7d7d7d"/>
          <w:sz w:val="18"/>
          <w:szCs w:val="18"/>
          <w:highlight w:val="white"/>
          <w:rtl w:val="0"/>
        </w:rPr>
        <w:tab/>
        <w:t xml:space="preserve">E-mail: </w:t>
      </w:r>
      <w:hyperlink r:id="rId8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zsolt@cubocsoport.hu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color w:val="7d7d7d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highlight w:val="white"/>
          <w:u w:val="non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Udvardi Péter, mesteroktató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u w:val="none"/>
          <w:shd w:fill="auto" w:val="clear"/>
          <w:vertAlign w:val="baseline"/>
          <w:rtl w:val="0"/>
        </w:rPr>
        <w:t xml:space="preserve">Iroda: 7624 Magyarország, Pécs, Boszorkány u. 2. B-334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d7d7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d7d7d"/>
          <w:sz w:val="20"/>
          <w:szCs w:val="20"/>
          <w:u w:val="none"/>
          <w:shd w:fill="auto" w:val="clear"/>
          <w:vertAlign w:val="baseline"/>
          <w:rtl w:val="0"/>
        </w:rPr>
        <w:t xml:space="preserve">udvardi.peter@mik.pte.hu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munkahelyi telefon: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highlight w:val="white"/>
          <w:u w:val="none"/>
          <w:vertAlign w:val="baseline"/>
          <w:rtl w:val="0"/>
        </w:rPr>
        <w:t xml:space="preserve">+36 72 503650/23646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color w:val="7d7d7d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977"/>
        </w:tabs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ab/>
        <w:t xml:space="preserve">Kotnyek Zsófia, doktorandusz-hallgató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977"/>
        </w:tabs>
        <w:jc w:val="both"/>
        <w:rPr>
          <w:color w:val="7d7d7d"/>
          <w:sz w:val="18"/>
          <w:szCs w:val="18"/>
        </w:rPr>
      </w:pPr>
      <w:r w:rsidDel="00000000" w:rsidR="00000000" w:rsidRPr="00000000">
        <w:rPr>
          <w:b w:val="1"/>
          <w:color w:val="7d7d7d"/>
          <w:sz w:val="18"/>
          <w:szCs w:val="18"/>
          <w:rtl w:val="0"/>
        </w:rPr>
        <w:tab/>
      </w:r>
      <w:r w:rsidDel="00000000" w:rsidR="00000000" w:rsidRPr="00000000">
        <w:rPr>
          <w:color w:val="7d7d7d"/>
          <w:sz w:val="18"/>
          <w:szCs w:val="18"/>
          <w:rtl w:val="0"/>
        </w:rPr>
        <w:t xml:space="preserve">Iroda: 7624 Magyarország, Pécs, Boszorkány u. 2. B-327, É81 BMDM</w:t>
      </w:r>
    </w:p>
    <w:p w:rsidR="00000000" w:rsidDel="00000000" w:rsidP="00000000" w:rsidRDefault="00000000" w:rsidRPr="00000000" w14:paraId="0000002D">
      <w:pPr>
        <w:tabs>
          <w:tab w:val="left" w:leader="none" w:pos="2977"/>
        </w:tabs>
        <w:jc w:val="both"/>
        <w:rPr>
          <w:b w:val="1"/>
          <w:color w:val="7d7d7d"/>
          <w:sz w:val="20"/>
          <w:szCs w:val="20"/>
        </w:rPr>
      </w:pPr>
      <w:r w:rsidDel="00000000" w:rsidR="00000000" w:rsidRPr="00000000">
        <w:rPr>
          <w:color w:val="7d7d7d"/>
          <w:sz w:val="18"/>
          <w:szCs w:val="18"/>
          <w:rtl w:val="0"/>
        </w:rPr>
        <w:tab/>
        <w:t xml:space="preserve">E-mail: </w:t>
      </w:r>
      <w:r w:rsidDel="00000000" w:rsidR="00000000" w:rsidRPr="00000000">
        <w:rPr>
          <w:b w:val="1"/>
          <w:color w:val="7d7d7d"/>
          <w:sz w:val="20"/>
          <w:szCs w:val="20"/>
          <w:rtl w:val="0"/>
        </w:rPr>
        <w:t xml:space="preserve">kotnyekzsofia@gmail.com</w:t>
      </w:r>
    </w:p>
    <w:p w:rsidR="00000000" w:rsidDel="00000000" w:rsidP="00000000" w:rsidRDefault="00000000" w:rsidRPr="00000000" w14:paraId="0000002E">
      <w:pPr>
        <w:tabs>
          <w:tab w:val="left" w:leader="none" w:pos="2977"/>
        </w:tabs>
        <w:jc w:val="both"/>
        <w:rPr>
          <w:color w:val="7d7d7d"/>
          <w:sz w:val="18"/>
          <w:szCs w:val="18"/>
          <w:highlight w:val="white"/>
        </w:rPr>
      </w:pPr>
      <w:r w:rsidDel="00000000" w:rsidR="00000000" w:rsidRPr="00000000">
        <w:rPr>
          <w:color w:val="7d7d7d"/>
          <w:sz w:val="18"/>
          <w:szCs w:val="18"/>
          <w:rtl w:val="0"/>
        </w:rPr>
        <w:tab/>
        <w:t xml:space="preserve">munkahelyi telefon: </w:t>
      </w:r>
      <w:r w:rsidDel="00000000" w:rsidR="00000000" w:rsidRPr="00000000">
        <w:rPr>
          <w:color w:val="7d7d7d"/>
          <w:sz w:val="18"/>
          <w:szCs w:val="18"/>
          <w:highlight w:val="white"/>
          <w:rtl w:val="0"/>
        </w:rPr>
        <w:t xml:space="preserve">+36 72 503650/23646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color w:val="7d7d7d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d7d7d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7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rPr/>
      </w:pPr>
      <w:r w:rsidDel="00000000" w:rsidR="00000000" w:rsidRPr="00000000">
        <w:rPr>
          <w:rtl w:val="0"/>
        </w:rPr>
        <w:t xml:space="preserve">Tárgyleírás</w:t>
      </w:r>
    </w:p>
    <w:p w:rsidR="00000000" w:rsidDel="00000000" w:rsidP="00000000" w:rsidRDefault="00000000" w:rsidRPr="00000000" w14:paraId="0000003A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félév témája korunk aktuális társadalmi kérdéseit boncolgatja építészeti és urbanisztikai köntösben. Talán ezek közül a legfontosabb, hogy építészeti választ találjunk a már mindennapjainkban is érezhető környezeti vészhelyzet mérséklésére. A hallgatók a félév során Pécs városi szövetbe illeszkedő, komplex területegységre tesznek beépítési javaslatot, valamint kidolgozzák beépítési- és építészeti léptékben a terület egyes központjait, a kapcsolt funkciókkal, és programalkotással. </w:t>
      </w:r>
    </w:p>
    <w:p w:rsidR="00000000" w:rsidDel="00000000" w:rsidP="00000000" w:rsidRDefault="00000000" w:rsidRPr="00000000" w14:paraId="0000003B">
      <w:pPr>
        <w:pStyle w:val="Heading2"/>
        <w:jc w:val="both"/>
        <w:rPr/>
      </w:pPr>
      <w:r w:rsidDel="00000000" w:rsidR="00000000" w:rsidRPr="00000000">
        <w:rPr>
          <w:rtl w:val="0"/>
        </w:rPr>
        <w:t xml:space="preserve">Oktatás célja</w:t>
      </w:r>
    </w:p>
    <w:p w:rsidR="00000000" w:rsidDel="00000000" w:rsidP="00000000" w:rsidRDefault="00000000" w:rsidRPr="00000000" w14:paraId="0000003C">
      <w:pPr>
        <w:widowControl w:val="0"/>
        <w:jc w:val="both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Az építészeti és városépítészeti tervezés módszerének, alapelveinek elméleti és gyakorlati elsajátítása. A hallgatók </w:t>
      </w:r>
      <w:r w:rsidDel="00000000" w:rsidR="00000000" w:rsidRPr="00000000">
        <w:rPr>
          <w:color w:val="000000"/>
          <w:sz w:val="20"/>
          <w:szCs w:val="20"/>
          <w:u w:val="none"/>
          <w:rtl w:val="0"/>
        </w:rPr>
        <w:t xml:space="preserve">nagy hangsúlyt fektetnek az városépítészeti léptékű telepítésre, mindeközben vizsgálják a tömb, az épületek és környezete viszonyát. Az építészeti ábrázolás és modellezés technikai fejlesztése és a terv prezentálás gyakorlása.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jc w:val="both"/>
        <w:rPr/>
      </w:pPr>
      <w:r w:rsidDel="00000000" w:rsidR="00000000" w:rsidRPr="00000000">
        <w:rPr>
          <w:rtl w:val="0"/>
        </w:rPr>
        <w:t xml:space="preserve">Tantárgy tartalma</w:t>
      </w:r>
    </w:p>
    <w:p w:rsidR="00000000" w:rsidDel="00000000" w:rsidP="00000000" w:rsidRDefault="00000000" w:rsidRPr="00000000" w14:paraId="0000003E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hallgatók a félév során előadásokon és gyakorlatokon vesznek részt. </w:t>
      </w:r>
    </w:p>
    <w:p w:rsidR="00000000" w:rsidDel="00000000" w:rsidP="00000000" w:rsidRDefault="00000000" w:rsidRPr="00000000" w14:paraId="0000003F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Előadás: </w:t>
      </w:r>
    </w:p>
    <w:p w:rsidR="00000000" w:rsidDel="00000000" w:rsidP="00000000" w:rsidRDefault="00000000" w:rsidRPr="00000000" w14:paraId="00000040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gyakorlati feladat elkészítését segítő elméleti blokkban urbanisztikai, városépítészeti, ökológiai ismereteket adunk át, valamint a városlépték építészei ábrázolásáról beszélünk. </w:t>
      </w:r>
    </w:p>
    <w:p w:rsidR="00000000" w:rsidDel="00000000" w:rsidP="00000000" w:rsidRDefault="00000000" w:rsidRPr="00000000" w14:paraId="00000041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Gyakorlat:</w:t>
      </w:r>
    </w:p>
    <w:p w:rsidR="00000000" w:rsidDel="00000000" w:rsidP="00000000" w:rsidRDefault="00000000" w:rsidRPr="00000000" w14:paraId="00000042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félév teljesítéséhez a kiadott feladatokat két lépcsőben kell megoldani, feldolgozni és megvédeni. A féléves munka első felében város- és beépítési léptékkel, majd ezt követően akcióterületi és építészeti léptékkel foglalkoznak. A hallgatók önálló munka keretén belül sajátítják el a szükséges szakmai tudást.</w:t>
      </w:r>
    </w:p>
    <w:p w:rsidR="00000000" w:rsidDel="00000000" w:rsidP="00000000" w:rsidRDefault="00000000" w:rsidRPr="00000000" w14:paraId="00000043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féléves feladat témájához szorosan kapcsolódik a Közlekedéstervezés kurzus.</w:t>
      </w:r>
    </w:p>
    <w:p w:rsidR="00000000" w:rsidDel="00000000" w:rsidP="00000000" w:rsidRDefault="00000000" w:rsidRPr="00000000" w14:paraId="00000045">
      <w:pPr>
        <w:pStyle w:val="Heading2"/>
        <w:jc w:val="both"/>
        <w:rPr/>
      </w:pPr>
      <w:r w:rsidDel="00000000" w:rsidR="00000000" w:rsidRPr="00000000">
        <w:rPr>
          <w:rtl w:val="0"/>
        </w:rPr>
        <w:t xml:space="preserve">Számonkérési és értékelési rendszere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Tanulmányi és Vizsgaszabályzata (TVSZ)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az irányadó.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félév sikeres befejezésének feltétele az aktív órai jelenlét, a feladatok határidőre való elkészítése, bemutatása, az alaki és formai követelmények betartása.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tantárgy félévközi jeggyel zárul. Az aláírás megadása a 14. héten történik. A gyakorlati foglalkozásokon való igazolt jelenlét a tematikában rögzített aktuális munkarész bemutatásával történik! A gyakorlatvezetők jelenléti ívet/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konzultációs lapot vezetnek</w:t>
      </w:r>
      <w:r w:rsidDel="00000000" w:rsidR="00000000" w:rsidRPr="00000000">
        <w:rPr>
          <w:b w:val="1"/>
          <w:sz w:val="20"/>
          <w:szCs w:val="20"/>
          <w:rtl w:val="0"/>
        </w:rPr>
        <w:t xml:space="preserve">, megjelent, </w:t>
      </w:r>
      <w:r w:rsidDel="00000000" w:rsidR="00000000" w:rsidRPr="00000000">
        <w:rPr>
          <w:sz w:val="20"/>
          <w:szCs w:val="20"/>
          <w:rtl w:val="0"/>
        </w:rPr>
        <w:t xml:space="preserve">valamint </w:t>
      </w:r>
      <w:r w:rsidDel="00000000" w:rsidR="00000000" w:rsidRPr="00000000">
        <w:rPr>
          <w:b w:val="1"/>
          <w:sz w:val="20"/>
          <w:szCs w:val="20"/>
          <w:rtl w:val="0"/>
        </w:rPr>
        <w:t xml:space="preserve">nem jelent meg/ nem készült</w:t>
      </w:r>
      <w:r w:rsidDel="00000000" w:rsidR="00000000" w:rsidRPr="00000000">
        <w:rPr>
          <w:sz w:val="20"/>
          <w:szCs w:val="20"/>
          <w:rtl w:val="0"/>
        </w:rPr>
        <w:t xml:space="preserve"> bejegyzéssel. A félév során a hallgató munkájáról két alkalommal számot ad vizuális prezentáció keretében a tantárgyat oktatók szakmai zsűrije előtt, ahol az elvégzett munka értékelése is megtörténik.</w:t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Jelenléti és részvételi követelmények </w:t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PTE TVSz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30%-áról hiányzott.</w:t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jelenlét ellenőrzésének módja: jelenléti íven keresztül történik.</w:t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Számonkérések</w:t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Félévközi jeggyel záruló tantárgy (PTE TVSz 40§(3))</w:t>
      </w:r>
    </w:p>
    <w:p w:rsidR="00000000" w:rsidDel="00000000" w:rsidP="00000000" w:rsidRDefault="00000000" w:rsidRPr="00000000" w14:paraId="00000054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évközi ellenőrzések, teljesítményértékelések és részarányuk a minősítésben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-5.0" w:type="dxa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4678"/>
        <w:gridCol w:w="1697"/>
        <w:gridCol w:w="2697"/>
        <w:tblGridChange w:id="0">
          <w:tblGrid>
            <w:gridCol w:w="4678"/>
            <w:gridCol w:w="1697"/>
            <w:gridCol w:w="269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ind w:left="851" w:hanging="85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Típus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left="851" w:hanging="85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Értékelés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Részarány a minősítésben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ind w:left="45" w:firstLine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1. Ciklus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ind w:left="851" w:hanging="851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     max 20 pont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20 %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ind w:left="45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 telepítési makett (csoportos)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ind w:left="851" w:hanging="851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   max 5 pont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ind w:left="851" w:hanging="851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        5 %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ind w:left="45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1.2 Városépítészeti tablók (csoportos)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ind w:left="851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  max 5 pont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ind w:left="851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       5 %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45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1.3 építészeti koncepció tablók (egyéni)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ind w:left="851" w:hanging="851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   max 10 pont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851" w:hanging="851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      10 %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2. Ciklus: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ind w:left="851" w:hanging="851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    max 80 pont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80 %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  2.1  épületkerámia szakipari terv (egyéni)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ind w:left="851" w:hanging="851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   max 5 pont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ind w:left="851" w:hanging="851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      5 %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  2.2  Végleges makett (egyéni)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ind w:left="851" w:hanging="851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max 10 pont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ind w:left="851" w:hanging="851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      10 %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ind w:left="45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2.3 Városépítészeti tablók (csoportos)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851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   max 25 pont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ind w:left="851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      25 %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 2.4 építészeti munkarészek tablói (egyéni)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851" w:hanging="851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   max 40 pont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ind w:left="851" w:hanging="851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      40 %</w:t>
            </w:r>
          </w:p>
        </w:tc>
      </w:tr>
    </w:tbl>
    <w:p w:rsidR="00000000" w:rsidDel="00000000" w:rsidP="00000000" w:rsidRDefault="00000000" w:rsidRPr="00000000" w14:paraId="0000007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Pótlási lehetőségek módja, típusa </w:t>
      </w:r>
      <w:r w:rsidDel="00000000" w:rsidR="00000000" w:rsidRPr="00000000">
        <w:rPr>
          <w:sz w:val="20"/>
          <w:szCs w:val="20"/>
          <w:rtl w:val="0"/>
        </w:rPr>
        <w:t xml:space="preserve">(PTE TVSz 47§(4))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javításra, ismétlésre és pótlásra vonatkozó különös szabályokat a TVSz általános szabályaival együttesen kell értelmezni és alkalmazni. A vizsgaidőszak első két hetében  lehetséges a beadandók javítása és pótlása.</w:t>
      </w:r>
    </w:p>
    <w:p w:rsidR="00000000" w:rsidDel="00000000" w:rsidP="00000000" w:rsidRDefault="00000000" w:rsidRPr="00000000" w14:paraId="00000080">
      <w:pPr>
        <w:rPr>
          <w:color w:val="ff2d2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Az aláírás megszerzésének feltétele</w:t>
      </w:r>
    </w:p>
    <w:p w:rsidR="00000000" w:rsidDel="00000000" w:rsidP="00000000" w:rsidRDefault="00000000" w:rsidRPr="00000000" w14:paraId="00000082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Az aláírás megadásával az oktató igazolja, hogy a hallgató eleget tett a félévközi kötelezettségeinek:</w:t>
      </w:r>
    </w:p>
    <w:p w:rsidR="00000000" w:rsidDel="00000000" w:rsidP="00000000" w:rsidRDefault="00000000" w:rsidRPr="00000000" w14:paraId="00000083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-látogatta az órákat (tanmenet/tematika ütemezése szerint készült az órákra)</w:t>
      </w:r>
    </w:p>
    <w:p w:rsidR="00000000" w:rsidDel="00000000" w:rsidP="00000000" w:rsidRDefault="00000000" w:rsidRPr="00000000" w14:paraId="00000084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-eleget tett/ráutaló magatartást tanúsított a tantárgy teljesítésére, javításra, pótlásra</w:t>
      </w:r>
    </w:p>
    <w:p w:rsidR="00000000" w:rsidDel="00000000" w:rsidP="00000000" w:rsidRDefault="00000000" w:rsidRPr="00000000" w14:paraId="00000085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-eleget tett a formai/tartalmi követelményeknek (minden munkarésze elkészült, és/vagy javította pótolta)</w:t>
      </w:r>
    </w:p>
    <w:p w:rsidR="00000000" w:rsidDel="00000000" w:rsidP="00000000" w:rsidRDefault="00000000" w:rsidRPr="00000000" w14:paraId="00000086">
      <w:pPr>
        <w:rPr>
          <w:i w:val="1"/>
          <w:color w:val="ff2d2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Ezek teljesülésekor az aláírás megadásra kerül</w:t>
      </w:r>
    </w:p>
    <w:p w:rsidR="00000000" w:rsidDel="00000000" w:rsidP="00000000" w:rsidRDefault="00000000" w:rsidRPr="00000000" w14:paraId="00000088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-félévközi jegyes tárgynál osztályzásra kerül.</w:t>
      </w:r>
    </w:p>
    <w:p w:rsidR="00000000" w:rsidDel="00000000" w:rsidP="00000000" w:rsidRDefault="00000000" w:rsidRPr="00000000" w14:paraId="00000089">
      <w:pPr>
        <w:rPr>
          <w:i w:val="1"/>
          <w:color w:val="ff2d2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Az aláírás megadása csak a fentieket igazolja, a szakmai tartalom értékelése az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5 fokozatú (1,2,3,4,5) </w:t>
      </w:r>
      <w:r w:rsidDel="00000000" w:rsidR="00000000" w:rsidRPr="00000000">
        <w:rPr>
          <w:i w:val="1"/>
          <w:sz w:val="20"/>
          <w:szCs w:val="20"/>
          <w:rtl w:val="0"/>
        </w:rPr>
        <w:t xml:space="preserve">osztályzással történik. Tehát lehet hogy minden kötelességét teljesítette és ezért kap aláírást, azonban a szakmai tartalom hiánya értékelhetetlensége következtében elégtelent szerez. Ha ez a szorgalmi időszak végén (15. hétig) történik, akkor a vizsgaidőszakban 1 alkalommal megpróbálhatja javítani az érdemjegyet.</w:t>
      </w:r>
    </w:p>
    <w:p w:rsidR="00000000" w:rsidDel="00000000" w:rsidP="00000000" w:rsidRDefault="00000000" w:rsidRPr="00000000" w14:paraId="0000008B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14. hét órarendi időpont –félév zárása, vagy félévvégi javítás pótlás</w:t>
      </w:r>
    </w:p>
    <w:p w:rsidR="00000000" w:rsidDel="00000000" w:rsidP="00000000" w:rsidRDefault="00000000" w:rsidRPr="00000000" w14:paraId="0000008D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-ha megfelelt akkor aláírás és félévközi jegy! (14.hét péntek 12.00-ig)</w:t>
      </w:r>
    </w:p>
    <w:p w:rsidR="00000000" w:rsidDel="00000000" w:rsidP="00000000" w:rsidRDefault="00000000" w:rsidRPr="00000000" w14:paraId="0000008E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 félévközi jegy 5 fokozatú (1,2,3,4,5)</w:t>
      </w:r>
    </w:p>
    <w:p w:rsidR="00000000" w:rsidDel="00000000" w:rsidP="00000000" w:rsidRDefault="00000000" w:rsidRPr="00000000" w14:paraId="0000008F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-ha nem felelt meg akkor NEPTUN rögzítés (15.hét péntek 12.00-ig) - aláírás megtagadva akkor-&gt;</w:t>
      </w:r>
    </w:p>
    <w:p w:rsidR="00000000" w:rsidDel="00000000" w:rsidP="00000000" w:rsidRDefault="00000000" w:rsidRPr="00000000" w14:paraId="00000090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-vagy ha aláírás van de elégtelen az osztályzat NEPTUN rögzítés(14.hét péntek 12.00-ig) akkor -&gt;</w:t>
      </w:r>
    </w:p>
    <w:p w:rsidR="00000000" w:rsidDel="00000000" w:rsidP="00000000" w:rsidRDefault="00000000" w:rsidRPr="00000000" w14:paraId="00000091">
      <w:pPr>
        <w:rPr>
          <w:i w:val="1"/>
          <w:color w:val="ff2d2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16. hét vizsgaidőszak javítás pótlás – minden számonkérést 1x</w:t>
      </w:r>
    </w:p>
    <w:p w:rsidR="00000000" w:rsidDel="00000000" w:rsidP="00000000" w:rsidRDefault="00000000" w:rsidRPr="00000000" w14:paraId="00000093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-ha megfelelt akkor aláírás és félévközi jegy!</w:t>
      </w:r>
    </w:p>
    <w:p w:rsidR="00000000" w:rsidDel="00000000" w:rsidP="00000000" w:rsidRDefault="00000000" w:rsidRPr="00000000" w14:paraId="00000094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 félévközi jegy 5 fokozatú (1,2,3,4,5)</w:t>
      </w:r>
    </w:p>
    <w:p w:rsidR="00000000" w:rsidDel="00000000" w:rsidP="00000000" w:rsidRDefault="00000000" w:rsidRPr="00000000" w14:paraId="00000095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-ha megfelet és van aláírás, de a félévközi jegy elégtelen(1) akkor NEPTUN rögzítés a tárgyat a következő tanévben újra felveheti!</w:t>
      </w:r>
    </w:p>
    <w:p w:rsidR="00000000" w:rsidDel="00000000" w:rsidP="00000000" w:rsidRDefault="00000000" w:rsidRPr="00000000" w14:paraId="00000096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-ha nem felelt meg akkor aláírás megtagadva - NEPTUN rögzítés a tárgyat a következő tanévben újra felveheti!)</w:t>
      </w:r>
    </w:p>
    <w:p w:rsidR="00000000" w:rsidDel="00000000" w:rsidP="00000000" w:rsidRDefault="00000000" w:rsidRPr="00000000" w14:paraId="00000097">
      <w:pPr>
        <w:rPr>
          <w:color w:val="ff2d2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Az érdemjegy kialakításának módja %-os bontásban </w:t>
      </w:r>
    </w:p>
    <w:p w:rsidR="00000000" w:rsidDel="00000000" w:rsidP="00000000" w:rsidRDefault="00000000" w:rsidRPr="00000000" w14:paraId="0000009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Az összesített teljesítmény alapján az alábbi szerint.</w:t>
      </w:r>
    </w:p>
    <w:p w:rsidR="00000000" w:rsidDel="00000000" w:rsidP="00000000" w:rsidRDefault="00000000" w:rsidRPr="00000000" w14:paraId="0000009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left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1838"/>
        <w:gridCol w:w="1276"/>
        <w:gridCol w:w="1559"/>
        <w:gridCol w:w="1559"/>
        <w:gridCol w:w="1418"/>
        <w:gridCol w:w="1417"/>
        <w:tblGridChange w:id="0">
          <w:tblGrid>
            <w:gridCol w:w="1838"/>
            <w:gridCol w:w="1276"/>
            <w:gridCol w:w="1559"/>
            <w:gridCol w:w="1559"/>
            <w:gridCol w:w="1418"/>
            <w:gridCol w:w="14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Érdemjegy: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A, jeles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B, jó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C, közepes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D, elégséges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F, elégtelen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Teljesítmény %-os: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85%-100%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70%-84%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55%-69%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40%-55%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0-39%</w:t>
            </w:r>
          </w:p>
        </w:tc>
      </w:tr>
    </w:tbl>
    <w:p w:rsidR="00000000" w:rsidDel="00000000" w:rsidP="00000000" w:rsidRDefault="00000000" w:rsidRPr="00000000" w14:paraId="000000A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2"/>
        <w:jc w:val="both"/>
        <w:rPr/>
      </w:pPr>
      <w:r w:rsidDel="00000000" w:rsidR="00000000" w:rsidRPr="00000000">
        <w:rPr>
          <w:rtl w:val="0"/>
        </w:rPr>
        <w:t xml:space="preserve">Irodalom</w:t>
      </w:r>
    </w:p>
    <w:p w:rsidR="00000000" w:rsidDel="00000000" w:rsidP="00000000" w:rsidRDefault="00000000" w:rsidRPr="00000000" w14:paraId="000000A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Felsorolás fontossági sorrendben. (Neptunban: Oktatás/Tárgyak/Tárgy adatok/Tárgytematika/Irodalom rovat)</w:t>
      </w:r>
    </w:p>
    <w:p w:rsidR="00000000" w:rsidDel="00000000" w:rsidP="00000000" w:rsidRDefault="00000000" w:rsidRPr="00000000" w14:paraId="000000B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Kötelező irodalom és elérhetősége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[1.]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Benkő M, Fonyódi M.: Glocal City </w:t>
      </w:r>
    </w:p>
    <w:p w:rsidR="00000000" w:rsidDel="00000000" w:rsidP="00000000" w:rsidRDefault="00000000" w:rsidRPr="00000000" w14:paraId="000000B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[2.] Cságoly Ferenc: Középületek</w:t>
      </w:r>
    </w:p>
    <w:p w:rsidR="00000000" w:rsidDel="00000000" w:rsidP="00000000" w:rsidRDefault="00000000" w:rsidRPr="00000000" w14:paraId="000000B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Ajánlott irodalom és elérhetősége</w:t>
      </w:r>
    </w:p>
    <w:p w:rsidR="00000000" w:rsidDel="00000000" w:rsidP="00000000" w:rsidRDefault="00000000" w:rsidRPr="00000000" w14:paraId="000000B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[3.] TERC kiadó: Európai tájépítészet - European Landscape Architecture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[4.] Kevin Lynch: The Image of the City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Oktatási módszer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tantárgy folyamatos kommunikáción alapszik az oktatók és a hallgatók között.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Módszer: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folyamatos konzultáció órarendi időben a részletes tantárgyi programban meghirdetett tanmenet szerint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csoportos és önálló munka órarendi időben a részletes tantárgyi programban meghirdetett féléves tanmenet szerint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önálló otthoni munka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önálló kutatás, adatgyűjtés, elemzés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önálló konzultáció a tárgy oktatóitól független szakemberek bevonásával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Metodika és szempontrendszer:</w:t>
      </w:r>
    </w:p>
    <w:p w:rsidR="00000000" w:rsidDel="00000000" w:rsidP="00000000" w:rsidRDefault="00000000" w:rsidRPr="00000000" w14:paraId="000000C3">
      <w:pPr>
        <w:ind w:left="720" w:firstLine="0"/>
        <w:rPr>
          <w:i w:val="1"/>
          <w:color w:val="ff2d2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709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hallgatók probléma feldolgozási módszere a valóságos tervezési folyamatot modellezi (komplex probléma szemlélet: telepítési léptékben: városépítészeti elemek, zöldterületek, épített elemek harmóniája, problémafeltárás, közlekedéstervezés, analízis; építészeti léptékben: funkció-szerkezet-forma párhuzamos vizsgálata), ugyanakkor leképezi az egyetemi szintű oktatás akadémiai jellegét is (kutató-elemző munka).</w:t>
      </w:r>
    </w:p>
    <w:p w:rsidR="00000000" w:rsidDel="00000000" w:rsidP="00000000" w:rsidRDefault="00000000" w:rsidRPr="00000000" w14:paraId="000000C5">
      <w:pPr>
        <w:ind w:left="709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Cél a csapatmunka és a kommunikáció erősítése, az ebben rejlő előnyök (több szem többet lát) kiaknázása, különös tekintettel arra, hogy az egyén felelőssége (saját terv kell, hogy készüljön) ne változzon csapat-felelősségé. </w:t>
      </w:r>
    </w:p>
    <w:p w:rsidR="00000000" w:rsidDel="00000000" w:rsidP="00000000" w:rsidRDefault="00000000" w:rsidRPr="00000000" w14:paraId="000000C6">
      <w:pPr>
        <w:ind w:left="709" w:firstLine="0"/>
        <w:jc w:val="both"/>
        <w:rPr>
          <w:i w:val="1"/>
          <w:color w:val="ff2d2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 féléves tervezési feladatok feldolgozása során a következő két fázison kell végig menniük a hallgatóknak a konzulensekkel együtt:</w:t>
      </w:r>
    </w:p>
    <w:p w:rsidR="00000000" w:rsidDel="00000000" w:rsidP="00000000" w:rsidRDefault="00000000" w:rsidRPr="00000000" w14:paraId="000000C8">
      <w:pPr>
        <w:ind w:left="720" w:firstLine="0"/>
        <w:rPr>
          <w:i w:val="1"/>
          <w:color w:val="ff2d2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720" w:firstLine="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ciklus  „1” – analízis és koncepcionális fázis</w:t>
      </w:r>
    </w:p>
    <w:p w:rsidR="00000000" w:rsidDel="00000000" w:rsidP="00000000" w:rsidRDefault="00000000" w:rsidRPr="00000000" w14:paraId="000000CA">
      <w:pPr>
        <w:widowControl w:val="0"/>
        <w:ind w:left="720" w:firstLine="0"/>
        <w:jc w:val="both"/>
        <w:rPr>
          <w:i w:val="1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 szemeszter első felében, elméleti órákkal, előadásokkal támogatott gyakorlati órákon a hallgatók a városléptékű beépítést, zöldterületi típusait, és ezek térbeli  kapcsolatrendszereit analizálják. Kísérleti tervezés, modellezés keretében korszerű városi szövetet konstruálnak, melynek tapasztalati konklúziója alapja lesz a konkrét tervezési koncepció kialakításának. A koncepcióterv fázis végére túl kell esni a környezeti adottságok analízisén (helyszín, térstrukturális viszonyok, mértékadó épített környezet, településsűrűség - beépítettség vizsgálat, lineáris tengelyrendszerek, zöldterületi viszonyok, közlekedéstervezési, parkolási adottságok.), a terület adottságok és fejlesztési lehetőségei értelmezésén a tömegképzésen, a fő irányok, főbb funkciócsoportok meghatározásán, alaprajzi elrendezésén. Be kell mutatni a tervezési irányelveket is, különböző ábrákon, rajzokon, munkaközi makett fotókon keresztül. Az alkotói és ökológiai gondolkodás folyamatának dokumentálása elengedhetetlen a sikeres kommunikációhoz.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720" w:firstLine="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ciklus  „2” – tervezési fázis</w:t>
      </w:r>
    </w:p>
    <w:p w:rsidR="00000000" w:rsidDel="00000000" w:rsidP="00000000" w:rsidRDefault="00000000" w:rsidRPr="00000000" w14:paraId="000000CD">
      <w:pPr>
        <w:widowControl w:val="0"/>
        <w:ind w:left="7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 szemeszter második fele a terv kibontásának, konkretizálásának időszaka. A félév végére kikristályosodik az épület, ahol a térképzés szoros összefüggésben alakul a kültéri kapcsolatrendszerek felderítésével. M:1:200 léptékű rajzok, telepítést bemutató helyszínrajz, perspektivikus látványok és modell tartozik. Az egyes munkarészek elmaradása a feladat sikertelenségét hordozza magával, tehát nem kerül értékelésre, a feladat nem tekinthető befejezettnek. A feladat része az átdolgozott telepítési rajzok és makett bemutatása is, a fejlődés látványos és jól értelmezhető bemutatásával.</w:t>
      </w:r>
    </w:p>
    <w:p w:rsidR="00000000" w:rsidDel="00000000" w:rsidP="00000000" w:rsidRDefault="00000000" w:rsidRPr="00000000" w14:paraId="000000CE">
      <w:pPr>
        <w:widowControl w:val="0"/>
        <w:ind w:left="7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Minden fázist csapatszinten (hallgatók + a konzulensek) meg kell vitatni az óra keretében: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közös megbeszélés – az otthon végzett munka bemutatása, megbeszélése, a feltáratlan problémák felvetése, a feltárt problémákra adható válaszok elemzése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önálló tovább gondolása a feladatnak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közös megbeszélés – az órán végzett munka bemutatása, megbeszélése, a feltáratlan problémák felvetése, a feltárt problémákra adható válaszok elemzése”</w:t>
      </w:r>
    </w:p>
    <w:p w:rsidR="00000000" w:rsidDel="00000000" w:rsidP="00000000" w:rsidRDefault="00000000" w:rsidRPr="00000000" w14:paraId="000000D3">
      <w:pPr>
        <w:pStyle w:val="Heading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Részletes tantárgyi program és követelmények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Feladatok és követelményrendszerük a kiadott tervezési programnak megfelelően.</w:t>
      </w:r>
    </w:p>
    <w:p w:rsidR="00000000" w:rsidDel="00000000" w:rsidP="00000000" w:rsidRDefault="00000000" w:rsidRPr="00000000" w14:paraId="000000D6">
      <w:pPr>
        <w:widowControl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jc w:val="both"/>
        <w:rPr>
          <w:b w:val="1"/>
          <w:i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1. ciklus feladat formai és alaki minimum követelményei: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Beadandó: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féléves tervet tabló formában kell elkészíteni, az I. </w:t>
      </w:r>
      <w:r w:rsidDel="00000000" w:rsidR="00000000" w:rsidRPr="00000000">
        <w:rPr>
          <w:sz w:val="20"/>
          <w:szCs w:val="20"/>
          <w:rtl w:val="0"/>
        </w:rPr>
        <w:t xml:space="preserve">prezentáción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digitális formában </w:t>
      </w:r>
      <w:r w:rsidDel="00000000" w:rsidR="00000000" w:rsidRPr="00000000">
        <w:rPr>
          <w:sz w:val="20"/>
          <w:szCs w:val="20"/>
          <w:rtl w:val="0"/>
        </w:rPr>
        <w:t xml:space="preserve">bemutatni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hét). </w:t>
      </w:r>
    </w:p>
    <w:p w:rsidR="00000000" w:rsidDel="00000000" w:rsidP="00000000" w:rsidRDefault="00000000" w:rsidRPr="00000000" w14:paraId="000000DB">
      <w:pPr>
        <w:tabs>
          <w:tab w:val="left" w:leader="none" w:pos="540"/>
        </w:tabs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digitális tablókat gondosan kell elkészíteni, esztétikusnak és építészetileg kiforrottnak kell lenniük. A tablókat a kiadott formátum alapján készüljenek, a megadott fejléc és sablon használatával (45x100cm méretben).  A hiányzó, hiányos, és nem megfelelő feldolgozottságú munkarészeket a vizsgaidőszak első 2 hetében pótolni kell! </w:t>
      </w:r>
    </w:p>
    <w:p w:rsidR="00000000" w:rsidDel="00000000" w:rsidP="00000000" w:rsidRDefault="00000000" w:rsidRPr="00000000" w14:paraId="000000DC">
      <w:pPr>
        <w:widowControl w:val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Minimum tartalom:</w:t>
      </w:r>
    </w:p>
    <w:p w:rsidR="00000000" w:rsidDel="00000000" w:rsidP="00000000" w:rsidRDefault="00000000" w:rsidRPr="00000000" w14:paraId="000000DE">
      <w:pPr>
        <w:widowControl w:val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b w:val="1"/>
          <w:sz w:val="20"/>
          <w:szCs w:val="20"/>
          <w:rtl w:val="0"/>
        </w:rPr>
        <w:t xml:space="preserve">Városépítészeti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terv a kiadott tervezési programnak megfelelő tartalomma</w:t>
      </w:r>
      <w:r w:rsidDel="00000000" w:rsidR="00000000" w:rsidRPr="00000000">
        <w:rPr>
          <w:b w:val="1"/>
          <w:sz w:val="20"/>
          <w:szCs w:val="20"/>
          <w:rtl w:val="0"/>
        </w:rPr>
        <w:t xml:space="preserve">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Csoportos feladat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min. </w:t>
      </w:r>
      <w:r w:rsidDel="00000000" w:rsidR="00000000" w:rsidRPr="00000000">
        <w:rPr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tabló</w:t>
      </w:r>
      <w:r w:rsidDel="00000000" w:rsidR="00000000" w:rsidRPr="00000000">
        <w:rPr>
          <w:b w:val="1"/>
          <w:sz w:val="20"/>
          <w:szCs w:val="20"/>
          <w:rtl w:val="0"/>
        </w:rPr>
        <w:t xml:space="preserve"> 8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hét</w:t>
      </w:r>
      <w:r w:rsidDel="00000000" w:rsidR="00000000" w:rsidRPr="00000000">
        <w:rPr>
          <w:b w:val="1"/>
          <w:sz w:val="20"/>
          <w:szCs w:val="20"/>
          <w:rtl w:val="0"/>
        </w:rPr>
        <w:t xml:space="preserve">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tabló: (tervezési program: 1.a. rész)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Koncepció, analízis, sémaábrák, </w:t>
      </w:r>
      <w:r w:rsidDel="00000000" w:rsidR="00000000" w:rsidRPr="00000000">
        <w:rPr>
          <w:sz w:val="20"/>
          <w:szCs w:val="20"/>
          <w:rtl w:val="0"/>
        </w:rPr>
        <w:t xml:space="preserve">infografika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folyamatábra</w:t>
      </w:r>
      <w:r w:rsidDel="00000000" w:rsidR="00000000" w:rsidRPr="00000000">
        <w:rPr>
          <w:sz w:val="20"/>
          <w:szCs w:val="20"/>
          <w:rtl w:val="0"/>
        </w:rPr>
        <w:t xml:space="preserve">,  Térképek,</w:t>
      </w:r>
      <w:r w:rsidDel="00000000" w:rsidR="00000000" w:rsidRPr="00000000">
        <w:rPr>
          <w:sz w:val="20"/>
          <w:szCs w:val="20"/>
          <w:rtl w:val="0"/>
        </w:rPr>
        <w:t xml:space="preserve"> schwartz planok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Fejlesztési terv a teljes kampusz területére (helyszínrajz, M 1:1000 léptékben)</w:t>
      </w:r>
    </w:p>
    <w:p w:rsidR="00000000" w:rsidDel="00000000" w:rsidP="00000000" w:rsidRDefault="00000000" w:rsidRPr="00000000" w14:paraId="000000E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tabló: (tervezési program: 1.b. rész) </w:t>
      </w:r>
    </w:p>
    <w:p w:rsidR="00000000" w:rsidDel="00000000" w:rsidP="00000000" w:rsidRDefault="00000000" w:rsidRPr="00000000" w14:paraId="000000E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Fejlesztési terv a teljes akcióterület, a campus központja  (helyszínrajz, M 1:500 léptékben)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Fejlesztési térbeli ábra, látványtervek (</w:t>
      </w:r>
      <w:r w:rsidDel="00000000" w:rsidR="00000000" w:rsidRPr="00000000">
        <w:rPr>
          <w:sz w:val="20"/>
          <w:szCs w:val="20"/>
          <w:rtl w:val="0"/>
        </w:rPr>
        <w:t xml:space="preserve">a teljes campus központ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területének ábrázolásával)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Igényesen és a léptéknek megfelelő kidolgozású helyszínrajzzal.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minta gyűjteményben található példák alapján és minőségben.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Építészeti koncepció terv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 a kiadott tervezési programnak megfelelő tartalommal. </w:t>
      </w:r>
      <w:r w:rsidDel="00000000" w:rsidR="00000000" w:rsidRPr="00000000">
        <w:rPr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gyéni feladat a meglévő és tervezett épületek átalakításáról és közvetlen környezetéről, min. </w:t>
      </w:r>
      <w:r w:rsidDel="00000000" w:rsidR="00000000" w:rsidRPr="00000000">
        <w:rPr>
          <w:sz w:val="20"/>
          <w:szCs w:val="20"/>
          <w:rtl w:val="0"/>
        </w:rPr>
        <w:t xml:space="preserve">egy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tabló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bemut</w:t>
      </w:r>
      <w:r w:rsidDel="00000000" w:rsidR="00000000" w:rsidRPr="00000000">
        <w:rPr>
          <w:sz w:val="20"/>
          <w:szCs w:val="20"/>
          <w:rtl w:val="0"/>
        </w:rPr>
        <w:t xml:space="preserve">atása a 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héten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tabló: (tervezési program: 2.a., 2.b. rész)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funkcionális séma ábrák a </w:t>
      </w:r>
      <w:r w:rsidDel="00000000" w:rsidR="00000000" w:rsidRPr="00000000">
        <w:rPr>
          <w:sz w:val="20"/>
          <w:szCs w:val="20"/>
          <w:rtl w:val="0"/>
        </w:rPr>
        <w:t xml:space="preserve">hasznosításról és a bővítésről.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-Vezér szint alaprajzok a  meg</w:t>
      </w:r>
      <w:r w:rsidDel="00000000" w:rsidR="00000000" w:rsidRPr="00000000">
        <w:rPr>
          <w:sz w:val="20"/>
          <w:szCs w:val="20"/>
          <w:rtl w:val="0"/>
        </w:rPr>
        <w:t xml:space="preserve">lévő épület hasznosításáról és a bővítésről M1:500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terepmetszetek, tömegmetszetek M=1:500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tömegvázlatok, látványtervek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Telepítési makett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sz w:val="20"/>
          <w:szCs w:val="20"/>
          <w:rtl w:val="0"/>
        </w:rPr>
        <w:t xml:space="preserve">csoportos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feladat, 7. hét)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sz w:val="20"/>
          <w:szCs w:val="20"/>
          <w:rtl w:val="0"/>
        </w:rPr>
        <w:t xml:space="preserve"> A teljes campus területének fejlesztése,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meglévő és tervezett épülettel </w:t>
      </w:r>
      <w:r w:rsidDel="00000000" w:rsidR="00000000" w:rsidRPr="00000000">
        <w:rPr>
          <w:sz w:val="20"/>
          <w:szCs w:val="20"/>
          <w:rtl w:val="0"/>
        </w:rPr>
        <w:t xml:space="preserve">és környezetükkel.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1:</w:t>
      </w:r>
      <w:r w:rsidDel="00000000" w:rsidR="00000000" w:rsidRPr="00000000">
        <w:rPr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000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kiadott kivágat alapján készüljön.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Igényesen és szemléletesen kidolgozott makett a környezet ábrázolásával.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mintagyűjteményben található példák alapján és minőségben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2d2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jc w:val="both"/>
        <w:rPr>
          <w:i w:val="1"/>
          <w:color w:val="ff2d2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jc w:val="both"/>
        <w:rPr>
          <w:i w:val="1"/>
          <w:color w:val="ff2d2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jc w:val="both"/>
        <w:rPr>
          <w:i w:val="1"/>
          <w:color w:val="ff2d2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0"/>
        <w:jc w:val="both"/>
        <w:rPr>
          <w:i w:val="1"/>
          <w:color w:val="ff2d2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2. ciklus feladat formai és alaki minimum követelményei: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Beadandó: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féléves tervet tabló formában kell elkészíteni és az II. </w:t>
      </w:r>
      <w:r w:rsidDel="00000000" w:rsidR="00000000" w:rsidRPr="00000000">
        <w:rPr>
          <w:sz w:val="20"/>
          <w:szCs w:val="20"/>
          <w:rtl w:val="0"/>
        </w:rPr>
        <w:t xml:space="preserve">prezentáción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kiállítani (14. hét). A </w:t>
      </w:r>
      <w:r w:rsidDel="00000000" w:rsidR="00000000" w:rsidRPr="00000000">
        <w:rPr>
          <w:sz w:val="20"/>
          <w:szCs w:val="20"/>
          <w:rtl w:val="0"/>
        </w:rPr>
        <w:t xml:space="preserve">prezentációra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az 1.ciklus csoportos tablói (1.-2. tabló),  és 2. ciklus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tablói készülj</w:t>
      </w:r>
      <w:r w:rsidDel="00000000" w:rsidR="00000000" w:rsidRPr="00000000">
        <w:rPr>
          <w:sz w:val="20"/>
          <w:szCs w:val="20"/>
          <w:rtl w:val="0"/>
        </w:rPr>
        <w:t xml:space="preserve">enek el. Az első és második ciklusban részletezett követelményeknek megfelelően.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leader="none" w:pos="540"/>
        </w:tabs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tablókat gondosan kell elkészíteni, esztétikusnak és építészetileg kiforrottnak kell lenniük. A tablók a kiadott formátum alapján készüljenek, a megadott fejléc és sablon használatával (45x100 cm méretben). A tablókat egységesen 3 mm-es habkartonra kell  ragasztó sprayvel kell felkasírozni.</w:t>
      </w:r>
    </w:p>
    <w:p w:rsidR="00000000" w:rsidDel="00000000" w:rsidP="00000000" w:rsidRDefault="00000000" w:rsidRPr="00000000" w14:paraId="00000108">
      <w:pPr>
        <w:tabs>
          <w:tab w:val="left" w:leader="none" w:pos="540"/>
        </w:tabs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Az I. és  II. prezentáció digitális anyagát a teams csoportban is fel kell tölteni a prezentáció összes képi és szöveges munkarész szerkeszthető digitális anyagának csatolásával (koncepció, rövid, tömör leírása, rajzos munkarészek, látványtervek, tablók). A hiányzó, hiányos, és nem megfelelő feldolgozottságú munkarészeket a vizsgaidőszak első 2 hetében pótolni kell!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Tartalmi követelményei:</w:t>
      </w:r>
    </w:p>
    <w:p w:rsidR="00000000" w:rsidDel="00000000" w:rsidP="00000000" w:rsidRDefault="00000000" w:rsidRPr="00000000" w14:paraId="0000010B">
      <w:pPr>
        <w:widowControl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A) Városépítészeti terv (szükség szerinti javításokkal).  A kiadott tervezési programnak megfelelő tartalommal.  Csoportos feladat - min. két tabló, a 14. héten.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tabló: (tervezési program: 1.a. rész) </w:t>
      </w:r>
    </w:p>
    <w:p w:rsidR="00000000" w:rsidDel="00000000" w:rsidP="00000000" w:rsidRDefault="00000000" w:rsidRPr="00000000" w14:paraId="0000011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Koncepció, analízis, sémaábrák, infografika, folyamatábra,  Térképek, schwartz planok, </w:t>
      </w:r>
    </w:p>
    <w:p w:rsidR="00000000" w:rsidDel="00000000" w:rsidP="00000000" w:rsidRDefault="00000000" w:rsidRPr="00000000" w14:paraId="0000011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Fejlesztési terv a teljes kampusz területére (helyszínrajz, M 1:1000 léptékben)</w:t>
      </w:r>
    </w:p>
    <w:p w:rsidR="00000000" w:rsidDel="00000000" w:rsidP="00000000" w:rsidRDefault="00000000" w:rsidRPr="00000000" w14:paraId="000001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tabló: (tervezési program: 1.b. rész) </w:t>
      </w:r>
    </w:p>
    <w:p w:rsidR="00000000" w:rsidDel="00000000" w:rsidP="00000000" w:rsidRDefault="00000000" w:rsidRPr="00000000" w14:paraId="0000011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Fejlesztési terv a teljes akcióterület, a campus központja  (helyszínrajz, M 1:500 léptékben)</w:t>
      </w:r>
    </w:p>
    <w:p w:rsidR="00000000" w:rsidDel="00000000" w:rsidP="00000000" w:rsidRDefault="00000000" w:rsidRPr="00000000" w14:paraId="0000011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Fejlesztési térbeli ábra, látványtervek (a teljes campus központ területének ábrázolásával)</w:t>
      </w:r>
    </w:p>
    <w:p w:rsidR="00000000" w:rsidDel="00000000" w:rsidP="00000000" w:rsidRDefault="00000000" w:rsidRPr="00000000" w14:paraId="00000115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Igényesen és a léptéknek megfelelő kidolgozású helyszínrajzzal.</w:t>
      </w:r>
    </w:p>
    <w:p w:rsidR="00000000" w:rsidDel="00000000" w:rsidP="00000000" w:rsidRDefault="00000000" w:rsidRPr="00000000" w14:paraId="00000117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minta gyűjteményben található példák alapján és minőségben.</w:t>
      </w:r>
    </w:p>
    <w:p w:rsidR="00000000" w:rsidDel="00000000" w:rsidP="00000000" w:rsidRDefault="00000000" w:rsidRPr="00000000" w14:paraId="00000118">
      <w:pPr>
        <w:widowControl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B) Építészeti koncepció terv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 a kiadott tervezési programnak megfelelő tartalommal. </w:t>
      </w:r>
      <w:r w:rsidDel="00000000" w:rsidR="00000000" w:rsidRPr="00000000">
        <w:rPr>
          <w:sz w:val="20"/>
          <w:szCs w:val="20"/>
          <w:rtl w:val="0"/>
        </w:rPr>
        <w:t xml:space="preserve">Egyéni feladat a meglévő és tervezett épületek átalakításáról és közvetlen környezetéről. Min két tabló bemutatása a 14. héten.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4.-5. tabló   (tervezési program: 2.a., 2.b. rész)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funkcionális sémaábrák a hasznosításról és a bővítésről. </w:t>
      </w:r>
    </w:p>
    <w:p w:rsidR="00000000" w:rsidDel="00000000" w:rsidP="00000000" w:rsidRDefault="00000000" w:rsidRPr="00000000" w14:paraId="0000011F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alaprajzok a meglévő épület hasznosításáról és a bővítésről M1:200 </w:t>
      </w:r>
    </w:p>
    <w:p w:rsidR="00000000" w:rsidDel="00000000" w:rsidP="00000000" w:rsidRDefault="00000000" w:rsidRPr="00000000" w14:paraId="00000120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metszetek  M=1:200</w:t>
      </w:r>
    </w:p>
    <w:p w:rsidR="00000000" w:rsidDel="00000000" w:rsidP="00000000" w:rsidRDefault="00000000" w:rsidRPr="00000000" w14:paraId="00000121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axonometria a hasznosított, átalakított és tervezett épületekről, madárnézetből</w:t>
      </w:r>
    </w:p>
    <w:p w:rsidR="00000000" w:rsidDel="00000000" w:rsidP="00000000" w:rsidRDefault="00000000" w:rsidRPr="00000000" w14:paraId="0000012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látványtervek a hasznosított, átalakított és tervezett épületekről, emberi nézőpontból  </w:t>
      </w:r>
    </w:p>
    <w:p w:rsidR="00000000" w:rsidDel="00000000" w:rsidP="00000000" w:rsidRDefault="00000000" w:rsidRPr="00000000" w14:paraId="00000123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koncepció rajzok, kézi rajzok.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Igényesen és a léptéknek megfelelő 1:100 kidolgozású műszaki rajzokkal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sz w:val="20"/>
          <w:szCs w:val="20"/>
          <w:rtl w:val="0"/>
        </w:rPr>
        <w:t xml:space="preserve">mintagyűjteményben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található példák alapján és minőségben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Végleges makett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(egyéni feladat, 1</w:t>
      </w:r>
      <w:r w:rsidDel="00000000" w:rsidR="00000000" w:rsidRPr="00000000">
        <w:rPr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hét)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 hasznosított, átalakított és tervezett épületekről,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és környezeté</w:t>
      </w:r>
      <w:r w:rsidDel="00000000" w:rsidR="00000000" w:rsidRPr="00000000">
        <w:rPr>
          <w:sz w:val="20"/>
          <w:szCs w:val="20"/>
          <w:rtl w:val="0"/>
        </w:rPr>
        <w:t xml:space="preserve">ről készült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makett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1:</w:t>
      </w:r>
      <w:r w:rsidDel="00000000" w:rsidR="00000000" w:rsidRPr="00000000">
        <w:rPr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sz w:val="20"/>
          <w:szCs w:val="20"/>
          <w:rtl w:val="0"/>
        </w:rPr>
        <w:t xml:space="preserve">A kiadott kivágat alapján készüljön.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Igényesen és szemléletesen kidolgozott makett az épület homlokzatának megjelenítésével.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mintagyűjteményben található példák alapján és minőségben.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 Épületkerámia </w:t>
      </w:r>
      <w:r w:rsidDel="00000000" w:rsidR="00000000" w:rsidRPr="00000000">
        <w:rPr>
          <w:b w:val="1"/>
          <w:sz w:val="20"/>
          <w:szCs w:val="20"/>
          <w:rtl w:val="0"/>
        </w:rPr>
        <w:t xml:space="preserve">részletképzési terv,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tervezett épület egy kiválasztott homlokzati részletének </w:t>
      </w:r>
      <w:r w:rsidDel="00000000" w:rsidR="00000000" w:rsidRPr="00000000">
        <w:rPr>
          <w:sz w:val="20"/>
          <w:szCs w:val="20"/>
          <w:rtl w:val="0"/>
        </w:rPr>
        <w:t xml:space="preserve">megtervezésével.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gyéni feladat- 1 db tabló digitálisan feltöltve a Teams-re, a 12. héten.</w:t>
      </w:r>
    </w:p>
    <w:p w:rsidR="00000000" w:rsidDel="00000000" w:rsidP="00000000" w:rsidRDefault="00000000" w:rsidRPr="00000000" w14:paraId="00000133">
      <w:pPr>
        <w:widowControl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szerkezeti axometria a homlokzat vázrendszerének és az alkalmazott kerámia elemek feltüntetésével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db jellemző főfalmetszet, az alkalmazott anyagok és szerkezetek feltüntetésével, részletes megnevezésével és feliratozásával, valamint a rögzítő rendszerek ábrázolásával. M 1:20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főfalmetszethez tartozó homlokzati szakasz részletes szakipari nézete. Az alkalmazott kerámia elemek egyedi, konszignáció szerű nézete az elemek felületképzésével és színhasználatnak feltüntetésével.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Az épület egy karakteres, </w:t>
      </w:r>
      <w:r w:rsidDel="00000000" w:rsidR="00000000" w:rsidRPr="00000000">
        <w:rPr>
          <w:sz w:val="20"/>
          <w:szCs w:val="20"/>
          <w:rtl w:val="0"/>
        </w:rPr>
        <w:t xml:space="preserve">pontjának iparművészeti tervezése. Értékelési szempont a kerámia helyes és mértéktartó alkalmazása. A kerámiaburkolat alkalmazása csak az épület egy karakteres részén indokolt. A kerámiaburkolat illeszkedjen az épület karakteréhez, a minőségi burkolóanyag ne legyen túlzó és használata arányos legyen.  Az előadáson bemutatott példák alapján és minőségben.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Style w:val="Heading2"/>
        <w:rPr/>
      </w:pPr>
      <w:r w:rsidDel="00000000" w:rsidR="00000000" w:rsidRPr="00000000">
        <w:rPr>
          <w:rtl w:val="0"/>
        </w:rPr>
        <w:t xml:space="preserve">Program heti bontásban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50.0" w:type="dxa"/>
        <w:jc w:val="left"/>
        <w:tblInd w:w="-637.0" w:type="dxa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A0"/>
      </w:tblPr>
      <w:tblGrid>
        <w:gridCol w:w="711"/>
        <w:gridCol w:w="3827"/>
        <w:gridCol w:w="1985"/>
        <w:gridCol w:w="1842"/>
        <w:gridCol w:w="1985"/>
        <w:tblGridChange w:id="0">
          <w:tblGrid>
            <w:gridCol w:w="711"/>
            <w:gridCol w:w="3827"/>
            <w:gridCol w:w="1985"/>
            <w:gridCol w:w="1842"/>
            <w:gridCol w:w="1985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3D">
            <w:pPr>
              <w:keepNext w:val="1"/>
              <w:jc w:val="left"/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Előadás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Okta-tási hét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Téma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Kötelező irodalom hivatkozás, oldalszám (-tól-ig)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Teljesítendő feladat</w:t>
              <w:br w:type="textWrapping"/>
              <w:t xml:space="preserve">(beadandó, zárthelyi, stb.)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Teljesítés ideje, határideje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jc w:val="both"/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Tematika ismertetés,  helyszínbejárás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jc w:val="both"/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városlépték építészeti kérdései (Veres Gábor)</w:t>
            </w:r>
          </w:p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tervezési helyszín bemutatása Pécs városszerkezetében  (Udvardi Péter)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Kiadott előadás anyag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jc w:val="both"/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Várostervezés alapjai  (Udvardi Péter)</w:t>
            </w:r>
          </w:p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Épületrehab (Veres Gábor)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Kiadott előadás anyag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jc w:val="both"/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Várostervezés alapjai  (Udvardi Péter)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Kiadott előadás anyag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jc w:val="both"/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Várostervezés alapjai  (Udvardi Péter)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Kiadott előadás anyag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jc w:val="both"/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Várostervezés alapjai  (Udvardi Péter)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Kiadott előadás anyag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jc w:val="both"/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Várostervezés alapjai  (Udvardi Péter)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Kiadott előadás anyag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jc w:val="both"/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Prezentáció, tervismertetés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24.10.21.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jc w:val="both"/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Őszi szünet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jc w:val="both"/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Várostervezés alapjai  (Udvardi Péter)</w:t>
            </w:r>
          </w:p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Kerámia építészet (Veres Gábor)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Kiadott előadás anyag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jc w:val="both"/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11.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Várostervezés alapjai  (Udvardi Péter)</w:t>
            </w:r>
          </w:p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Építészeti lépték (Veres Gábor)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Kiadott előadás anyag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jc w:val="both"/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Várostervezés alapjai  (Udvardi Péter)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Kiadott előadás anyag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187">
            <w:pPr>
              <w:jc w:val="both"/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13.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Várostervezés alapjai  (Udvardi Péter)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Kiadott előadás anyag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.98046875" w:hRule="atLeast"/>
          <w:tblHeader w:val="0"/>
        </w:trPr>
        <w:tc>
          <w:tcPr/>
          <w:p w:rsidR="00000000" w:rsidDel="00000000" w:rsidP="00000000" w:rsidRDefault="00000000" w:rsidRPr="00000000" w14:paraId="0000018C">
            <w:pPr>
              <w:jc w:val="both"/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14.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aláírás megszerzése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jc w:val="both"/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V1.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jc w:val="both"/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V2.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javítások pótlások leadása:</w:t>
            </w:r>
          </w:p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Prezentáció, tervismertetés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24.12.16.</w:t>
            </w:r>
          </w:p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24.12.19.-20.</w:t>
            </w:r>
          </w:p>
        </w:tc>
      </w:tr>
    </w:tbl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8.0" w:type="dxa"/>
        <w:jc w:val="left"/>
        <w:tblInd w:w="-637.0" w:type="dxa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A0"/>
      </w:tblPr>
      <w:tblGrid>
        <w:gridCol w:w="704"/>
        <w:gridCol w:w="3832"/>
        <w:gridCol w:w="1985"/>
        <w:gridCol w:w="1842"/>
        <w:gridCol w:w="1985"/>
        <w:tblGridChange w:id="0">
          <w:tblGrid>
            <w:gridCol w:w="704"/>
            <w:gridCol w:w="3832"/>
            <w:gridCol w:w="1985"/>
            <w:gridCol w:w="1842"/>
            <w:gridCol w:w="1985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9E">
            <w:pPr>
              <w:keepNext w:val="1"/>
              <w:jc w:val="left"/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1"/>
              <w:jc w:val="left"/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1"/>
              <w:jc w:val="left"/>
              <w:rPr>
                <w:rFonts w:ascii="Times New Roman" w:cs="Times New Roman" w:eastAsia="Times New Roman" w:hAnsi="Times New Roman"/>
                <w:i w:val="0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Gyakorlat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b w:val="1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Okta-tási hét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Téma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Kötelező irodalom, </w:t>
              <w:br w:type="textWrapping"/>
              <w:t xml:space="preserve">oldalszám (-tól-ig)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Teljesítendő feladat</w:t>
              <w:br w:type="textWrapping"/>
              <w:t xml:space="preserve">(beadandó, zárthelyi, stb.)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Teljesítés ideje, határideje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helyszínbejárás, téma csoportos megbeszélés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Konzultáció téma csoportos megbeszélés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konzultáció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Konzultáció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konzultáció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Konzultáció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konzultáció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Konzultáció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konzultáció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Kritikus konzultáció tankörönként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prezentáció készítése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Konzultáció, makett értékelés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Telepítési makett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10.16. 13.05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Prezentáció, tervismertetés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ciklus 1-2 tabló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24.10.21.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Őszi szünet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Konzultáció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11.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Konzultáció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Konzultáció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4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Szakipari terv (digitális leadás)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24.11.18.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13.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Konzultáció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14.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aláírás megszerzése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tervbemutatás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24.12.02.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V1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96093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rtl w:val="0"/>
              </w:rPr>
              <w:t xml:space="preserve">V2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javítások pótlások leadása:</w:t>
            </w:r>
          </w:p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Prezentáció, tervismertetés: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1.ciklus: 1-2. tabló; 2. ciklus: 3-5. tabló, makett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24.12.16.</w:t>
            </w:r>
          </w:p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24.12.19.-20.</w:t>
            </w:r>
          </w:p>
        </w:tc>
      </w:tr>
    </w:tbl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-1935479</wp:posOffset>
            </wp:positionH>
            <wp:positionV relativeFrom="paragraph">
              <wp:posOffset>4445</wp:posOffset>
            </wp:positionV>
            <wp:extent cx="732790" cy="193040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1930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..……………………….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5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tantárgyfelelős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Pécs, 202</w:t>
      </w:r>
      <w:r w:rsidDel="00000000" w:rsidR="00000000" w:rsidRPr="00000000">
        <w:rPr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.08.26.</w:t>
      </w:r>
    </w:p>
    <w:sectPr>
      <w:headerReference r:id="rId10" w:type="default"/>
      <w:footerReference r:id="rId11" w:type="default"/>
      <w:pgSz w:h="16840" w:w="11900" w:orient="portrait"/>
      <w:pgMar w:bottom="709" w:top="99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Trebuchet MS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entury Gothic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Pécsi Tudományegyetem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  <w:br w:type="textWrapping"/>
      <w:t xml:space="preserve">Műszaki és Informatikai Kar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- Építész Szakmai Intézet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 </w:t>
      <w:br w:type="textWrapping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499bc9"/>
        <w:sz w:val="14"/>
        <w:szCs w:val="14"/>
        <w:u w:val="none"/>
        <w:shd w:fill="auto" w:val="clear"/>
        <w:vertAlign w:val="baseline"/>
        <w:rtl w:val="0"/>
      </w:rPr>
      <w:t xml:space="preserve">H-7624 Pécs, Boszorkány u. 2. |  telefon: +36 72 501 500/23769 |  e-mail: </w:t>
    </w: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99bc9"/>
          <w:sz w:val="14"/>
          <w:szCs w:val="14"/>
          <w:u w:val="none"/>
          <w:shd w:fill="auto" w:val="clear"/>
          <w:vertAlign w:val="baseline"/>
          <w:rtl w:val="0"/>
        </w:rPr>
        <w:t xml:space="preserve">epitesz@mik.pte.hu</w:t>
      </w:r>
    </w:hyperlink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499bc9"/>
        <w:sz w:val="14"/>
        <w:szCs w:val="14"/>
        <w:u w:val="none"/>
        <w:shd w:fill="auto" w:val="clear"/>
        <w:vertAlign w:val="baseline"/>
        <w:rtl w:val="0"/>
      </w:rPr>
      <w:t xml:space="preserve">  |   </w:t>
    </w:r>
    <w:hyperlink r:id="rId2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99bc9"/>
          <w:sz w:val="14"/>
          <w:szCs w:val="14"/>
          <w:u w:val="none"/>
          <w:shd w:fill="auto" w:val="clear"/>
          <w:vertAlign w:val="baseline"/>
          <w:rtl w:val="0"/>
        </w:rPr>
        <w:t xml:space="preserve">http://mik.pte.hu</w:t>
      </w:r>
    </w:hyperlink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ff"/>
        <w:sz w:val="14"/>
        <w:szCs w:val="1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44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1"/>
        <w:i w:val="0"/>
        <w:smallCaps w:val="0"/>
        <w:strike w:val="0"/>
        <w:color w:val="80808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808080"/>
        <w:sz w:val="14"/>
        <w:szCs w:val="14"/>
        <w:u w:val="none"/>
        <w:shd w:fill="auto" w:val="clear"/>
        <w:vertAlign w:val="baseline"/>
        <w:rtl w:val="0"/>
      </w:rPr>
      <w:t xml:space="preserve">Szak(ok) neve Építész msc</w:t>
    </w:r>
  </w:p>
  <w:p w:rsidR="00000000" w:rsidDel="00000000" w:rsidP="00000000" w:rsidRDefault="00000000" w:rsidRPr="00000000" w14:paraId="000002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44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1"/>
        <w:i w:val="0"/>
        <w:smallCaps w:val="0"/>
        <w:strike w:val="0"/>
        <w:color w:val="80808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808080"/>
        <w:sz w:val="14"/>
        <w:szCs w:val="14"/>
        <w:u w:val="none"/>
        <w:shd w:fill="auto" w:val="clear"/>
        <w:vertAlign w:val="baseline"/>
        <w:rtl w:val="0"/>
      </w:rPr>
      <w:t xml:space="preserve">Tantárgy neve: Komplex tervezés 1</w:t>
      <w:tab/>
      <w:tab/>
      <w:t xml:space="preserve">tantárgyi tematika</w:t>
    </w:r>
  </w:p>
  <w:p w:rsidR="00000000" w:rsidDel="00000000" w:rsidP="00000000" w:rsidRDefault="00000000" w:rsidRPr="00000000" w14:paraId="000002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44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1"/>
        <w:i w:val="0"/>
        <w:smallCaps w:val="0"/>
        <w:strike w:val="0"/>
        <w:color w:val="80808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808080"/>
        <w:sz w:val="14"/>
        <w:szCs w:val="14"/>
        <w:u w:val="none"/>
        <w:shd w:fill="auto" w:val="clear"/>
        <w:vertAlign w:val="baseline"/>
        <w:rtl w:val="0"/>
      </w:rPr>
      <w:t xml:space="preserve">tantárgy-kód: EPM310MNEM</w:t>
      <w:tab/>
      <w:tab/>
      <w:t xml:space="preserve">előadás: (hétfő, 18.00-20.00) Helyszín: PTE MIK, A008</w:t>
    </w:r>
  </w:p>
  <w:p w:rsidR="00000000" w:rsidDel="00000000" w:rsidP="00000000" w:rsidRDefault="00000000" w:rsidRPr="00000000" w14:paraId="000002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44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1"/>
        <w:i w:val="0"/>
        <w:smallCaps w:val="0"/>
        <w:strike w:val="0"/>
        <w:color w:val="80808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808080"/>
        <w:sz w:val="14"/>
        <w:szCs w:val="14"/>
        <w:u w:val="none"/>
        <w:shd w:fill="auto" w:val="clear"/>
        <w:vertAlign w:val="baseline"/>
        <w:rtl w:val="0"/>
      </w:rPr>
      <w:t xml:space="preserve">Szemeszter: ősz</w:t>
      <w:tab/>
      <w:tab/>
      <w:t xml:space="preserve">Gyak: 1-1</w:t>
    </w:r>
    <w:r w:rsidDel="00000000" w:rsidR="00000000" w:rsidRPr="00000000">
      <w:rPr>
        <w:rFonts w:ascii="Century Gothic" w:cs="Century Gothic" w:eastAsia="Century Gothic" w:hAnsi="Century Gothic"/>
        <w:b w:val="1"/>
        <w:color w:val="808080"/>
        <w:sz w:val="14"/>
        <w:szCs w:val="14"/>
        <w:rtl w:val="0"/>
      </w:rPr>
      <w:t xml:space="preserve">4.</w:t>
    </w: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808080"/>
        <w:sz w:val="14"/>
        <w:szCs w:val="14"/>
        <w:u w:val="none"/>
        <w:shd w:fill="auto" w:val="clear"/>
        <w:vertAlign w:val="baseline"/>
        <w:rtl w:val="0"/>
      </w:rPr>
      <w:t xml:space="preserve"> hét Hétfő 13.05-20.00 Helyszín: PTE MIK, A 008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i w:val="1"/>
      <w:color w:val="2e769e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before="240" w:lineRule="auto"/>
    </w:pPr>
    <w:rPr>
      <w:b w:val="1"/>
      <w:i w:val="0"/>
      <w:color w:val="2e769e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rPr>
      <w:sz w:val="24"/>
      <w:szCs w:val="24"/>
      <w:lang w:eastAsia="en-US" w:val="en-US"/>
    </w:rPr>
  </w:style>
  <w:style w:type="paragraph" w:styleId="Cmsor1">
    <w:name w:val="heading 1"/>
    <w:basedOn w:val="Norml"/>
    <w:next w:val="Norml"/>
    <w:link w:val="Cmsor1Char"/>
    <w:uiPriority w:val="9"/>
    <w:qFormat w:val="1"/>
    <w:rsid w:val="001A5EFA"/>
    <w:pPr>
      <w:keepNext w:val="1"/>
      <w:keepLines w:val="1"/>
      <w:spacing w:before="240"/>
      <w:outlineLvl w:val="0"/>
    </w:pPr>
    <w:rPr>
      <w:rFonts w:eastAsia="Times New Roman"/>
      <w:bCs w:val="1"/>
      <w:i w:val="1"/>
      <w:color w:val="2f759e" w:themeColor="accent1" w:themeShade="0000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 w:val="1"/>
    <w:qFormat w:val="1"/>
    <w:rsid w:val="00714872"/>
    <w:pPr>
      <w:outlineLvl w:val="1"/>
    </w:pPr>
    <w:rPr>
      <w:b w:val="1"/>
      <w:i w:val="0"/>
      <w:sz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Hiperhivatkozs">
    <w:name w:val="Hyperlink"/>
    <w:uiPriority w:val="99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BodyA" w:customStyle="1">
    <w:name w:val="Body A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Trebuchet MS" w:cs="Trebuchet MS" w:eastAsia="Trebuchet MS" w:hAnsi="Trebuchet MS"/>
      <w:color w:val="0000ff"/>
      <w:sz w:val="16"/>
      <w:szCs w:val="16"/>
      <w:u w:color="0000ff" w:val="single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character" w:styleId="Hyperlink1" w:customStyle="1">
    <w:name w:val="Hyperlink.1"/>
    <w:basedOn w:val="None"/>
    <w:rPr>
      <w:rFonts w:ascii="Times New Roman" w:cs="Times New Roman" w:eastAsia="Times New Roman" w:hAnsi="Times New Roman"/>
      <w:color w:val="0000ff"/>
      <w:sz w:val="20"/>
      <w:szCs w:val="20"/>
      <w:u w:color="0000ff" w:val="single"/>
    </w:rPr>
  </w:style>
  <w:style w:type="paragraph" w:styleId="Listaszerbekezds">
    <w:name w:val="List Paragraph"/>
    <w:uiPriority w:val="34"/>
    <w:qFormat w:val="1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2"/>
      </w:numPr>
    </w:pPr>
  </w:style>
  <w:style w:type="numbering" w:styleId="ImportedStyle3" w:customStyle="1">
    <w:name w:val="Imported Style 3"/>
    <w:pPr>
      <w:numPr>
        <w:numId w:val="3"/>
      </w:numPr>
    </w:pPr>
  </w:style>
  <w:style w:type="numbering" w:styleId="ImportedStyle4" w:customStyle="1">
    <w:name w:val="Imported Style 4"/>
    <w:pPr>
      <w:numPr>
        <w:numId w:val="4"/>
      </w:numPr>
    </w:pPr>
  </w:style>
  <w:style w:type="numbering" w:styleId="ImportedStyle5" w:customStyle="1">
    <w:name w:val="Imported Style 5"/>
    <w:pPr>
      <w:numPr>
        <w:numId w:val="5"/>
      </w:numPr>
    </w:pPr>
  </w:style>
  <w:style w:type="numbering" w:styleId="ImportedStyle6" w:customStyle="1">
    <w:name w:val="Imported Style 6"/>
    <w:pPr>
      <w:numPr>
        <w:numId w:val="6"/>
      </w:numPr>
    </w:pPr>
  </w:style>
  <w:style w:type="numbering" w:styleId="ImportedStyle7" w:customStyle="1">
    <w:name w:val="Imported Style 7"/>
    <w:pPr>
      <w:numPr>
        <w:numId w:val="7"/>
      </w:numPr>
    </w:pPr>
  </w:style>
  <w:style w:type="numbering" w:styleId="ImportedStyle8" w:customStyle="1">
    <w:name w:val="Imported Style 8"/>
    <w:pPr>
      <w:numPr>
        <w:numId w:val="8"/>
      </w:numPr>
    </w:pPr>
  </w:style>
  <w:style w:type="numbering" w:styleId="ImportedStyle9" w:customStyle="1">
    <w:name w:val="Imported Style 9"/>
    <w:pPr>
      <w:numPr>
        <w:numId w:val="9"/>
      </w:numPr>
    </w:pPr>
  </w:style>
  <w:style w:type="numbering" w:styleId="ImportedStyle10" w:customStyle="1">
    <w:name w:val="Imported Style 10"/>
    <w:pPr>
      <w:numPr>
        <w:numId w:val="10"/>
      </w:numPr>
    </w:pPr>
  </w:style>
  <w:style w:type="numbering" w:styleId="ImportedStyle11" w:customStyle="1">
    <w:name w:val="Imported Style 11"/>
    <w:pPr>
      <w:numPr>
        <w:numId w:val="11"/>
      </w:numPr>
    </w:pPr>
  </w:style>
  <w:style w:type="numbering" w:styleId="ImportedStyle12" w:customStyle="1">
    <w:name w:val="Imported Style 12"/>
    <w:pPr>
      <w:numPr>
        <w:numId w:val="12"/>
      </w:numPr>
    </w:pPr>
  </w:style>
  <w:style w:type="numbering" w:styleId="ImportedStyle13" w:customStyle="1">
    <w:name w:val="Imported Style 13"/>
    <w:pPr>
      <w:numPr>
        <w:numId w:val="13"/>
      </w:numPr>
    </w:pPr>
  </w:style>
  <w:style w:type="numbering" w:styleId="ImportedStyle14" w:customStyle="1">
    <w:name w:val="Imported Style 14"/>
    <w:pPr>
      <w:numPr>
        <w:numId w:val="14"/>
      </w:numPr>
    </w:pPr>
  </w:style>
  <w:style w:type="numbering" w:styleId="ImportedStyle15" w:customStyle="1">
    <w:name w:val="Imported Style 15"/>
    <w:pPr>
      <w:numPr>
        <w:numId w:val="15"/>
      </w:numPr>
    </w:pPr>
  </w:style>
  <w:style w:type="numbering" w:styleId="ImportedStyle16" w:customStyle="1">
    <w:name w:val="Imported Style 16"/>
    <w:pPr>
      <w:numPr>
        <w:numId w:val="16"/>
      </w:numPr>
    </w:pPr>
  </w:style>
  <w:style w:type="numbering" w:styleId="ImportedStyle17" w:customStyle="1">
    <w:name w:val="Imported Style 17"/>
    <w:pPr>
      <w:numPr>
        <w:numId w:val="17"/>
      </w:numPr>
    </w:pPr>
  </w:style>
  <w:style w:type="numbering" w:styleId="ImportedStyle18" w:customStyle="1">
    <w:name w:val="Imported Style 18"/>
    <w:pPr>
      <w:numPr>
        <w:numId w:val="18"/>
      </w:numPr>
    </w:pPr>
  </w:style>
  <w:style w:type="numbering" w:styleId="ImportedStyle20" w:customStyle="1">
    <w:name w:val="Imported Style 20"/>
    <w:pPr>
      <w:numPr>
        <w:numId w:val="19"/>
      </w:numPr>
    </w:pPr>
  </w:style>
  <w:style w:type="numbering" w:styleId="List0" w:customStyle="1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 w:val="1"/>
    <w:rsid w:val="00C26163"/>
    <w:rPr>
      <w:sz w:val="24"/>
      <w:szCs w:val="24"/>
      <w:lang w:eastAsia="en-US" w:val="en-US"/>
    </w:rPr>
  </w:style>
  <w:style w:type="character" w:styleId="Cmsor1Char" w:customStyle="1">
    <w:name w:val="Címsor 1 Char"/>
    <w:basedOn w:val="Bekezdsalapbettpusa"/>
    <w:link w:val="Cmsor1"/>
    <w:uiPriority w:val="9"/>
    <w:rsid w:val="001A5EFA"/>
    <w:rPr>
      <w:rFonts w:eastAsia="Times New Roman"/>
      <w:bCs w:val="1"/>
      <w:i w:val="1"/>
      <w:color w:val="2f759e" w:themeColor="accent1" w:themeShade="0000BF"/>
      <w:sz w:val="22"/>
      <w:lang w:eastAsia="en-US" w:val="en-US"/>
    </w:rPr>
  </w:style>
  <w:style w:type="character" w:styleId="llbChar" w:customStyle="1">
    <w:name w:val="Élőláb Char"/>
    <w:basedOn w:val="Bekezdsalapbettpusa"/>
    <w:link w:val="llb"/>
    <w:uiPriority w:val="99"/>
    <w:rsid w:val="00F673FA"/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MATIKAFEJLC-LBLC" w:customStyle="1">
    <w:name w:val="TEMATIKA FEJLÉC-LÁBLÉC"/>
    <w:basedOn w:val="lfej"/>
    <w:link w:val="TEMATIKAFEJLC-LBLCChar"/>
    <w:qFormat w:val="1"/>
    <w:rsid w:val="00034EEB"/>
    <w:pPr>
      <w:tabs>
        <w:tab w:val="clear" w:pos="9072"/>
        <w:tab w:val="right" w:pos="9044"/>
      </w:tabs>
    </w:pPr>
    <w:rPr>
      <w:rFonts w:ascii="Century Gothic" w:hAnsi="Century Gothic"/>
      <w:b w:val="1"/>
      <w:bCs w:val="1"/>
      <w:color w:val="808080" w:themeColor="background1" w:themeShade="000080"/>
      <w:sz w:val="14"/>
      <w:szCs w:val="14"/>
      <w:u w:color="525252"/>
    </w:rPr>
  </w:style>
  <w:style w:type="character" w:styleId="Cmsor2Char" w:customStyle="1">
    <w:name w:val="Címsor 2 Char"/>
    <w:basedOn w:val="Bekezdsalapbettpusa"/>
    <w:link w:val="Cmsor2"/>
    <w:uiPriority w:val="9"/>
    <w:rsid w:val="00714872"/>
    <w:rPr>
      <w:rFonts w:eastAsia="Times New Roman"/>
      <w:b w:val="1"/>
      <w:bCs w:val="1"/>
      <w:color w:val="2f759e" w:themeColor="accent1" w:themeShade="0000BF"/>
      <w:lang w:eastAsia="en-US" w:val="en-US"/>
    </w:rPr>
  </w:style>
  <w:style w:type="character" w:styleId="lfejChar" w:customStyle="1">
    <w:name w:val="Élőfej Char"/>
    <w:basedOn w:val="Bekezdsalapbettpusa"/>
    <w:link w:val="lfej"/>
    <w:rsid w:val="00034EEB"/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character" w:styleId="TEMATIKAFEJLC-LBLCChar" w:customStyle="1">
    <w:name w:val="TEMATIKA FEJLÉC-LÁBLÉC Char"/>
    <w:basedOn w:val="lfejChar"/>
    <w:link w:val="TEMATIKAFEJLC-LBLC"/>
    <w:rsid w:val="00034EEB"/>
    <w:rPr>
      <w:rFonts w:ascii="Century Gothic" w:cs="Calibri" w:eastAsia="Calibri" w:hAnsi="Century Gothic"/>
      <w:b w:val="1"/>
      <w:bCs w:val="1"/>
      <w:color w:val="808080" w:themeColor="background1" w:themeShade="000080"/>
      <w:sz w:val="14"/>
      <w:szCs w:val="14"/>
      <w:u w:color="525252"/>
      <w:lang w:val="en-US"/>
    </w:rPr>
  </w:style>
  <w:style w:type="paragraph" w:styleId="TEMATIKAemail" w:customStyle="1">
    <w:name w:val="TEMATIKA email"/>
    <w:basedOn w:val="Nincstrkz"/>
    <w:link w:val="TEMATIKAemailChar"/>
    <w:qFormat w:val="1"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styleId="NincstrkzChar" w:customStyle="1">
    <w:name w:val="Nincs térköz Char"/>
    <w:basedOn w:val="Bekezdsalapbettpusa"/>
    <w:link w:val="Nincstrkz"/>
    <w:uiPriority w:val="1"/>
    <w:rsid w:val="004405AF"/>
    <w:rPr>
      <w:sz w:val="24"/>
      <w:szCs w:val="24"/>
      <w:lang w:eastAsia="en-US" w:val="en-US"/>
    </w:rPr>
  </w:style>
  <w:style w:type="character" w:styleId="TEMATIKAemailChar" w:customStyle="1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eastAsia="en-US" w:val="en-US"/>
    </w:rPr>
  </w:style>
  <w:style w:type="paragraph" w:styleId="TEMATIKA-OKTATK" w:customStyle="1">
    <w:name w:val="TEMATIKA-OKTATÓK"/>
    <w:basedOn w:val="Nincstrkz"/>
    <w:link w:val="TEMATIKA-OKTATKChar"/>
    <w:qFormat w:val="1"/>
    <w:rsid w:val="00714872"/>
    <w:pPr>
      <w:tabs>
        <w:tab w:val="left" w:pos="2977"/>
      </w:tabs>
    </w:pPr>
    <w:rPr>
      <w:rFonts w:eastAsia="Times New Roman"/>
      <w:b w:val="1"/>
      <w:color w:val="7d7d7d" w:themeColor="text2" w:themeShade="0000BF"/>
      <w:sz w:val="20"/>
      <w:szCs w:val="20"/>
      <w:lang w:val="hu-HU"/>
    </w:rPr>
  </w:style>
  <w:style w:type="character" w:styleId="TEMATIKA-OKTATKChar" w:customStyle="1">
    <w:name w:val="TEMATIKA-OKTATÓK Char"/>
    <w:basedOn w:val="NincstrkzChar"/>
    <w:link w:val="TEMATIKA-OKTATK"/>
    <w:rsid w:val="00714872"/>
    <w:rPr>
      <w:rFonts w:eastAsia="Times New Roman"/>
      <w:b w:val="1"/>
      <w:color w:val="7d7d7d" w:themeColor="text2" w:themeShade="0000BF"/>
      <w:sz w:val="24"/>
      <w:szCs w:val="24"/>
      <w:lang w:eastAsia="en-US" w:val="en-US"/>
    </w:rPr>
  </w:style>
  <w:style w:type="character" w:styleId="Jegyzethivatkozs">
    <w:name w:val="annotation reference"/>
    <w:basedOn w:val="Bekezdsalapbettpusa"/>
    <w:uiPriority w:val="99"/>
    <w:semiHidden w:val="1"/>
    <w:unhideWhenUsed w:val="1"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 w:val="1"/>
    <w:unhideWhenUsed w:val="1"/>
    <w:rsid w:val="00FF4783"/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 w:val="1"/>
    <w:rsid w:val="00FF4783"/>
    <w:rPr>
      <w:lang w:eastAsia="en-US"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 w:val="1"/>
    <w:unhideWhenUsed w:val="1"/>
    <w:rsid w:val="00FF4783"/>
    <w:rPr>
      <w:b w:val="1"/>
      <w:bCs w:val="1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 w:val="1"/>
    <w:rsid w:val="00FF4783"/>
    <w:rPr>
      <w:b w:val="1"/>
      <w:bCs w:val="1"/>
      <w:lang w:eastAsia="en-US" w:val="en-US"/>
    </w:r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FF4783"/>
    <w:rPr>
      <w:rFonts w:ascii="Segoe UI" w:cs="Segoe UI" w:hAnsi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FF4783"/>
    <w:rPr>
      <w:rFonts w:ascii="Segoe UI" w:cs="Segoe UI" w:hAnsi="Segoe UI"/>
      <w:sz w:val="18"/>
      <w:szCs w:val="18"/>
      <w:lang w:eastAsia="en-US" w:val="en-US"/>
    </w:rPr>
  </w:style>
  <w:style w:type="paragraph" w:styleId="Tartalomjegyzkcmsora">
    <w:name w:val="TOC Heading"/>
    <w:basedOn w:val="Cmsor1"/>
    <w:next w:val="Norml"/>
    <w:uiPriority w:val="39"/>
    <w:unhideWhenUsed w:val="1"/>
    <w:qFormat w:val="1"/>
    <w:rsid w:val="00862B15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line="259" w:lineRule="auto"/>
      <w:outlineLvl w:val="9"/>
    </w:pPr>
    <w:rPr>
      <w:rFonts w:asciiTheme="majorHAnsi" w:cstheme="majorBidi" w:eastAsiaTheme="majorEastAsia" w:hAnsiTheme="majorHAnsi"/>
      <w:bCs w:val="0"/>
      <w:i w:val="0"/>
      <w:sz w:val="32"/>
      <w:szCs w:val="32"/>
      <w:bdr w:color="auto" w:space="0" w:sz="0" w:val="none"/>
      <w:lang w:eastAsia="hu-HU" w:val="hu-HU"/>
    </w:rPr>
  </w:style>
  <w:style w:type="paragraph" w:styleId="TJ1">
    <w:name w:val="toc 1"/>
    <w:basedOn w:val="Norml"/>
    <w:next w:val="Norml"/>
    <w:autoRedefine w:val="1"/>
    <w:uiPriority w:val="39"/>
    <w:unhideWhenUsed w:val="1"/>
    <w:rsid w:val="00862B15"/>
    <w:pPr>
      <w:spacing w:after="100"/>
    </w:pPr>
  </w:style>
  <w:style w:type="paragraph" w:styleId="TJ2">
    <w:name w:val="toc 2"/>
    <w:basedOn w:val="Norml"/>
    <w:next w:val="Norml"/>
    <w:autoRedefine w:val="1"/>
    <w:uiPriority w:val="39"/>
    <w:unhideWhenUsed w:val="1"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 w:val="1"/>
    <w:unhideWhenUsed w:val="1"/>
    <w:rsid w:val="00E3677D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 w:val="1"/>
    <w:unhideWhenUsed w:val="1"/>
    <w:rsid w:val="00E3677D"/>
    <w:rPr>
      <w:color w:val="605e5c"/>
      <w:shd w:color="auto" w:fill="e1dfdd" w:val="clear"/>
    </w:rPr>
  </w:style>
  <w:style w:type="table" w:styleId="Tblzatrcsosvilgos1" w:customStyle="1">
    <w:name w:val="Táblázat (rácsos) – világos1"/>
    <w:basedOn w:val="Normltblzat"/>
    <w:next w:val="Tblzatrcsosvilgos"/>
    <w:uiPriority w:val="40"/>
    <w:rsid w:val="007C6062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jc w:val="both"/>
    </w:pPr>
    <w:rPr>
      <w:rFonts w:ascii="Calibri" w:eastAsia="Times New Roman" w:hAnsi="Calibri"/>
      <w:bdr w:color="auto" w:space="0" w:sz="0" w:val="none"/>
      <w:lang w:eastAsia="en-US"/>
    </w:rPr>
    <w:tblPr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blzatrcsos7tarka1" w:customStyle="1">
    <w:name w:val="Táblázat (rácsos) 7 – tarka1"/>
    <w:basedOn w:val="Normltblzat"/>
    <w:uiPriority w:val="52"/>
    <w:rsid w:val="00FE7FAD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jc w:val="both"/>
    </w:pPr>
    <w:rPr>
      <w:rFonts w:ascii="Calibri" w:eastAsia="Times New Roman" w:hAnsi="Calibri"/>
      <w:color w:val="000000"/>
      <w:bdr w:color="auto" w:space="0" w:sz="0" w:val="none"/>
      <w:lang w:eastAsia="en-US"/>
    </w:rPr>
    <w:tblPr>
      <w:tblStyleRowBandSize w:val="1"/>
      <w:tblStyleColBandSize w:val="1"/>
      <w:tblBorders>
        <w:top w:color="666666" w:space="0" w:sz="4" w:val="single"/>
        <w:left w:color="666666" w:space="0" w:sz="4" w:val="single"/>
        <w:bottom w:color="666666" w:space="0" w:sz="4" w:val="single"/>
        <w:right w:color="666666" w:space="0" w:sz="4" w:val="single"/>
        <w:insideH w:color="666666" w:space="0" w:sz="4" w:val="single"/>
        <w:insideV w:color="666666" w:space="0" w:sz="4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shd w:color="auto" w:fill="cccccc" w:val="clear"/>
      </w:tcPr>
    </w:tblStylePr>
    <w:tblStylePr w:type="band1Horz">
      <w:tblPr/>
      <w:tcPr>
        <w:shd w:color="auto" w:fill="cccccc" w:val="clear"/>
      </w:tcPr>
    </w:tblStylePr>
    <w:tblStylePr w:type="neCell">
      <w:tblPr/>
      <w:tcPr>
        <w:tcBorders>
          <w:bottom w:color="666666" w:space="0" w:sz="4" w:val="single"/>
        </w:tcBorders>
      </w:tcPr>
    </w:tblStylePr>
    <w:tblStylePr w:type="nwCell">
      <w:tblPr/>
      <w:tcPr>
        <w:tcBorders>
          <w:bottom w:color="666666" w:space="0" w:sz="4" w:val="single"/>
        </w:tcBorders>
      </w:tcPr>
    </w:tblStylePr>
    <w:tblStylePr w:type="seCell">
      <w:tblPr/>
      <w:tcPr>
        <w:tcBorders>
          <w:top w:color="666666" w:space="0" w:sz="4" w:val="single"/>
        </w:tcBorders>
      </w:tcPr>
    </w:tblStylePr>
    <w:tblStylePr w:type="swCell">
      <w:tblPr/>
      <w:tcPr>
        <w:tcBorders>
          <w:top w:color="666666" w:space="0" w:sz="4" w:val="single"/>
        </w:tcBorders>
      </w:tcPr>
    </w:tblStylePr>
  </w:style>
  <w:style w:type="table" w:styleId="Tblzatrcsos7tarka11" w:customStyle="1">
    <w:name w:val="Táblázat (rácsos) 7 – tarka11"/>
    <w:basedOn w:val="Normltblzat"/>
    <w:uiPriority w:val="52"/>
    <w:rsid w:val="00B94C52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jc w:val="both"/>
    </w:pPr>
    <w:rPr>
      <w:rFonts w:ascii="Calibri" w:eastAsia="Times New Roman" w:hAnsi="Calibri"/>
      <w:color w:val="000000"/>
      <w:bdr w:color="auto" w:space="0" w:sz="0" w:val="none"/>
      <w:lang w:eastAsia="en-US"/>
    </w:rPr>
    <w:tblPr>
      <w:tblStyleRowBandSize w:val="1"/>
      <w:tblStyleColBandSize w:val="1"/>
      <w:tblBorders>
        <w:top w:color="666666" w:space="0" w:sz="4" w:val="single"/>
        <w:left w:color="666666" w:space="0" w:sz="4" w:val="single"/>
        <w:bottom w:color="666666" w:space="0" w:sz="4" w:val="single"/>
        <w:right w:color="666666" w:space="0" w:sz="4" w:val="single"/>
        <w:insideH w:color="666666" w:space="0" w:sz="4" w:val="single"/>
        <w:insideV w:color="666666" w:space="0" w:sz="4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shd w:color="auto" w:fill="cccccc" w:val="clear"/>
      </w:tcPr>
    </w:tblStylePr>
    <w:tblStylePr w:type="band1Horz">
      <w:tblPr/>
      <w:tcPr>
        <w:shd w:color="auto" w:fill="cccccc" w:val="clear"/>
      </w:tcPr>
    </w:tblStylePr>
    <w:tblStylePr w:type="neCell">
      <w:tblPr/>
      <w:tcPr>
        <w:tcBorders>
          <w:bottom w:color="666666" w:space="0" w:sz="4" w:val="single"/>
        </w:tcBorders>
      </w:tcPr>
    </w:tblStylePr>
    <w:tblStylePr w:type="nwCell">
      <w:tblPr/>
      <w:tcPr>
        <w:tcBorders>
          <w:bottom w:color="666666" w:space="0" w:sz="4" w:val="single"/>
        </w:tcBorders>
      </w:tcPr>
    </w:tblStylePr>
    <w:tblStylePr w:type="seCell">
      <w:tblPr/>
      <w:tcPr>
        <w:tcBorders>
          <w:top w:color="666666" w:space="0" w:sz="4" w:val="single"/>
        </w:tcBorders>
      </w:tcPr>
    </w:tblStylePr>
    <w:tblStylePr w:type="swCell">
      <w:tblPr/>
      <w:tcPr>
        <w:tcBorders>
          <w:top w:color="666666" w:space="0" w:sz="4" w:val="single"/>
        </w:tcBorders>
      </w:tcPr>
    </w:tblStylePr>
  </w:style>
  <w:style w:type="paragraph" w:styleId="Default" w:customStyle="1">
    <w:name w:val="Default"/>
    <w:rsid w:val="00A52C4D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autoSpaceDE w:val="0"/>
      <w:autoSpaceDN w:val="0"/>
      <w:adjustRightInd w:val="0"/>
    </w:pPr>
    <w:rPr>
      <w:rFonts w:ascii="Calibri" w:cs="Calibri" w:eastAsia="Times New Roman" w:hAnsi="Calibri"/>
      <w:color w:val="000000"/>
      <w:sz w:val="24"/>
      <w:szCs w:val="24"/>
      <w:bdr w:color="auto" w:space="0" w:sz="0"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jc w:val="both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jc w:val="both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jc w:val="both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pPr>
        <w:jc w:val="right"/>
      </w:pPr>
      <w:rPr>
        <w:i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firstRow">
      <w:rPr>
        <w:b w:val="1"/>
      </w:rPr>
      <w:tcPr>
        <w:tcBorders>
          <w:top w:color="000000" w:space="0" w:sz="0" w:val="nil"/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i w:val="1"/>
      </w:rPr>
      <w:tcPr>
        <w:tcBorders>
          <w:top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bottom w:color="666666" w:space="0" w:sz="4" w:val="single"/>
        </w:tcBorders>
      </w:tcPr>
    </w:tblStylePr>
    <w:tblStylePr w:type="nwCell">
      <w:tcPr>
        <w:tcBorders>
          <w:bottom w:color="666666" w:space="0" w:sz="4" w:val="single"/>
        </w:tcBorders>
      </w:tcPr>
    </w:tblStylePr>
    <w:tblStylePr w:type="seCell">
      <w:tcPr>
        <w:tcBorders>
          <w:top w:color="666666" w:space="0" w:sz="4" w:val="single"/>
        </w:tcBorders>
      </w:tcPr>
    </w:tblStylePr>
    <w:tblStylePr w:type="swCell">
      <w:tcPr>
        <w:tcBorders>
          <w:top w:color="666666" w:space="0" w:sz="4" w:val="single"/>
        </w:tcBorders>
      </w:tcPr>
    </w:tblStylePr>
  </w:style>
  <w:style w:type="table" w:styleId="Table4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jc w:val="both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pPr>
        <w:jc w:val="right"/>
      </w:pPr>
      <w:rPr>
        <w:i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firstRow">
      <w:rPr>
        <w:b w:val="1"/>
      </w:rPr>
      <w:tcPr>
        <w:tcBorders>
          <w:top w:color="000000" w:space="0" w:sz="0" w:val="nil"/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i w:val="1"/>
      </w:rPr>
      <w:tcPr>
        <w:tcBorders>
          <w:top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bottom w:color="666666" w:space="0" w:sz="4" w:val="single"/>
        </w:tcBorders>
      </w:tcPr>
    </w:tblStylePr>
    <w:tblStylePr w:type="nwCell">
      <w:tcPr>
        <w:tcBorders>
          <w:bottom w:color="666666" w:space="0" w:sz="4" w:val="single"/>
        </w:tcBorders>
      </w:tcPr>
    </w:tblStylePr>
    <w:tblStylePr w:type="seCell">
      <w:tcPr>
        <w:tcBorders>
          <w:top w:color="666666" w:space="0" w:sz="4" w:val="single"/>
        </w:tcBorders>
      </w:tcPr>
    </w:tblStylePr>
    <w:tblStylePr w:type="swCell"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lt@cubocsoport.hu" TargetMode="Externa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hyperlink" Target="mailto:greg.andras@mik.pte.hu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4" Type="http://schemas.openxmlformats.org/officeDocument/2006/relationships/customXml" Target="../customXML/item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CenturyGothic-boldItalic.ttf"/><Relationship Id="rId9" Type="http://schemas.openxmlformats.org/officeDocument/2006/relationships/font" Target="fonts/CenturyGothic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enturyGothic-regular.ttf"/><Relationship Id="rId8" Type="http://schemas.openxmlformats.org/officeDocument/2006/relationships/font" Target="fonts/CenturyGothic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http://architecture.pte.hu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MDEGyOWasVCYfPyNn27yHCCInQ==">CgMxLjAyCGguZ2pkZ3hzMgloLjMwajB6bGw4AHIhMUlsMWZVUWpLM2xLSXRtcTdxN3plX0ppNTU2QmphcFdS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65A53AF-4D48-4D13-91F6-0FACAC73A022}"/>
</file>

<file path=customXML/itemProps3.xml><?xml version="1.0" encoding="utf-8"?>
<ds:datastoreItem xmlns:ds="http://schemas.openxmlformats.org/officeDocument/2006/customXml" ds:itemID="{9E26167D-33D9-46E9-AB14-FF54490DD9F9}"/>
</file>

<file path=customXML/itemProps4.xml><?xml version="1.0" encoding="utf-8"?>
<ds:datastoreItem xmlns:ds="http://schemas.openxmlformats.org/officeDocument/2006/customXml" ds:itemID="{221D099F-A7D9-43A0-B1D9-45F38978F8E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dcterms:created xsi:type="dcterms:W3CDTF">2024-08-30T13:46:00Z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