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F54AB" w:rsidR="00034EEB" w:rsidP="0066620B" w:rsidRDefault="00034EEB" w14:paraId="063C7662" w14:textId="77777777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 xml:space="preserve">Általános </w:t>
      </w:r>
      <w:proofErr w:type="gramStart"/>
      <w:r w:rsidRPr="005F54AB">
        <w:rPr>
          <w:rStyle w:val="None"/>
          <w:rFonts w:ascii="Calibri" w:hAnsi="Calibri" w:cs="Calibri"/>
          <w:lang w:val="hu-HU"/>
        </w:rPr>
        <w:t>információk</w:t>
      </w:r>
      <w:proofErr w:type="gramEnd"/>
      <w:r w:rsidRPr="005F54AB">
        <w:rPr>
          <w:rStyle w:val="None"/>
          <w:rFonts w:ascii="Calibri" w:hAnsi="Calibri" w:cs="Calibri"/>
          <w:lang w:val="hu-HU"/>
        </w:rPr>
        <w:t>:</w:t>
      </w:r>
    </w:p>
    <w:p w:rsidRPr="005F54AB" w:rsidR="00DD01DE" w:rsidP="00DD01DE" w:rsidRDefault="00DD01DE" w14:paraId="185FEC64" w14:textId="77777777">
      <w:pPr>
        <w:rPr>
          <w:rFonts w:ascii="Calibri" w:hAnsi="Calibri" w:cs="Calibri"/>
          <w:lang w:val="hu-HU"/>
        </w:rPr>
      </w:pPr>
    </w:p>
    <w:p w:rsidRPr="005F54AB" w:rsidR="00714872" w:rsidP="0066620B" w:rsidRDefault="00714872" w14:paraId="589652AF" w14:textId="20383068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52848FC3" w:rsidR="00714872">
        <w:rPr>
          <w:rStyle w:val="None"/>
          <w:rFonts w:ascii="Calibri" w:hAnsi="Calibri" w:cs="Calibri"/>
          <w:b w:val="1"/>
          <w:bCs w:val="1"/>
          <w:sz w:val="20"/>
          <w:szCs w:val="20"/>
          <w:lang w:val="hu-HU"/>
        </w:rPr>
        <w:t>Tanterv:</w:t>
      </w:r>
      <w:r>
        <w:tab/>
      </w:r>
      <w:r w:rsidRPr="52848FC3" w:rsidR="00CD07E7">
        <w:rPr>
          <w:rStyle w:val="None"/>
          <w:rFonts w:ascii="Calibri" w:hAnsi="Calibri" w:cs="Calibri"/>
          <w:sz w:val="20"/>
          <w:szCs w:val="20"/>
          <w:lang w:val="hu-HU"/>
        </w:rPr>
        <w:t>Építészmérnöki Osztatlan</w:t>
      </w:r>
    </w:p>
    <w:p w:rsidRPr="005F54AB" w:rsidR="00DD01DE" w:rsidP="0066620B" w:rsidRDefault="00DD01DE" w14:paraId="21C81F5E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:rsidRPr="005F54AB" w:rsidR="009063FE" w:rsidP="00103010" w:rsidRDefault="00001F00" w14:paraId="19EEEF8C" w14:textId="1E3C67E3">
      <w:pPr>
        <w:pStyle w:val="Nincstrkz"/>
        <w:tabs>
          <w:tab w:val="left" w:pos="2977"/>
        </w:tabs>
        <w:ind w:left="1440" w:hanging="1440"/>
        <w:jc w:val="both"/>
        <w:rPr>
          <w:rStyle w:val="None"/>
          <w:rFonts w:ascii="Calibri" w:hAnsi="Calibri" w:cs="Calibri"/>
          <w:b/>
          <w:bCs/>
          <w:smallCaps/>
          <w:sz w:val="28"/>
          <w:szCs w:val="33"/>
          <w:lang w:val="hu-HU"/>
        </w:rPr>
      </w:pP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Pr="005F54AB" w:rsidR="00034EE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5F54AB" w:rsidR="00103010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5F54AB" w:rsidR="00103010">
        <w:rPr>
          <w:rStyle w:val="None"/>
          <w:rFonts w:ascii="Calibri" w:hAnsi="Calibri" w:cs="Calibri"/>
          <w:b/>
          <w:bCs/>
          <w:smallCaps/>
          <w:sz w:val="28"/>
          <w:szCs w:val="33"/>
          <w:lang w:val="hu-HU"/>
        </w:rPr>
        <w:t xml:space="preserve">Építészeti ökológia és - energetika </w:t>
      </w:r>
      <w:r w:rsidRPr="005F54AB" w:rsidR="00DD01DE">
        <w:rPr>
          <w:rStyle w:val="None"/>
          <w:rFonts w:ascii="Calibri" w:hAnsi="Calibri" w:cs="Calibri"/>
          <w:b/>
          <w:bCs/>
          <w:smallCaps/>
          <w:sz w:val="28"/>
          <w:szCs w:val="33"/>
          <w:lang w:val="hu-HU"/>
        </w:rPr>
        <w:t>–</w:t>
      </w:r>
      <w:r w:rsidRPr="005F54AB" w:rsidR="00103010">
        <w:rPr>
          <w:rStyle w:val="None"/>
          <w:rFonts w:ascii="Calibri" w:hAnsi="Calibri" w:cs="Calibri"/>
          <w:b/>
          <w:bCs/>
          <w:smallCaps/>
          <w:sz w:val="28"/>
          <w:szCs w:val="33"/>
          <w:lang w:val="hu-HU"/>
        </w:rPr>
        <w:t xml:space="preserve"> elmélet</w:t>
      </w:r>
    </w:p>
    <w:p w:rsidRPr="005F54AB" w:rsidR="00DD01DE" w:rsidP="00103010" w:rsidRDefault="00DD01DE" w14:paraId="1568219B" w14:textId="77777777">
      <w:pPr>
        <w:pStyle w:val="Nincstrkz"/>
        <w:tabs>
          <w:tab w:val="left" w:pos="2977"/>
        </w:tabs>
        <w:ind w:left="1440" w:hanging="1440"/>
        <w:jc w:val="both"/>
        <w:rPr>
          <w:rStyle w:val="None"/>
          <w:rFonts w:ascii="Calibri" w:hAnsi="Calibri" w:cs="Calibri"/>
          <w:b/>
          <w:bCs/>
          <w:smallCaps/>
          <w:sz w:val="28"/>
          <w:szCs w:val="33"/>
          <w:lang w:val="hu-HU"/>
        </w:rPr>
      </w:pPr>
    </w:p>
    <w:p w:rsidRPr="005F54AB" w:rsidR="00034EEB" w:rsidP="0066620B" w:rsidRDefault="00001F00" w14:paraId="7E689DE1" w14:textId="724BEA6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Pr="005F54AB" w:rsidR="00034EE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5F54AB" w:rsidR="00FB3E05">
        <w:rPr>
          <w:rStyle w:val="None"/>
          <w:rFonts w:ascii="Calibri" w:hAnsi="Calibri" w:cs="Calibri"/>
          <w:sz w:val="20"/>
          <w:szCs w:val="20"/>
          <w:lang w:val="hu-HU"/>
        </w:rPr>
        <w:t>EPM049MN</w:t>
      </w:r>
      <w:r w:rsidRPr="005F54AB" w:rsidR="00103010">
        <w:rPr>
          <w:rStyle w:val="None"/>
          <w:rFonts w:ascii="Calibri" w:hAnsi="Calibri" w:cs="Calibri"/>
          <w:sz w:val="20"/>
          <w:szCs w:val="20"/>
          <w:lang w:val="hu-HU"/>
        </w:rPr>
        <w:t>EM</w:t>
      </w:r>
    </w:p>
    <w:p w:rsidRPr="005F54AB" w:rsidR="00DD01DE" w:rsidP="0066620B" w:rsidRDefault="00DD01DE" w14:paraId="0E6A3381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:rsidRPr="005F54AB" w:rsidR="009063FE" w:rsidP="0066620B" w:rsidRDefault="00001F00" w14:paraId="0E7DC0A5" w14:textId="5A5C9A8D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52848FC3" w:rsidR="00001F00">
        <w:rPr>
          <w:rStyle w:val="None"/>
          <w:rFonts w:ascii="Calibri" w:hAnsi="Calibri" w:cs="Calibri"/>
          <w:b w:val="1"/>
          <w:bCs w:val="1"/>
          <w:sz w:val="20"/>
          <w:szCs w:val="20"/>
          <w:lang w:val="hu-HU"/>
        </w:rPr>
        <w:t>Szemeszter:</w:t>
      </w:r>
      <w:r>
        <w:tab/>
      </w:r>
      <w:r w:rsidRPr="52848FC3" w:rsidR="06DDB263">
        <w:rPr>
          <w:rStyle w:val="None"/>
          <w:rFonts w:ascii="Calibri" w:hAnsi="Calibri" w:cs="Calibri"/>
          <w:sz w:val="20"/>
          <w:szCs w:val="20"/>
          <w:lang w:val="hu-HU"/>
        </w:rPr>
        <w:t>Építész Osztatlan</w:t>
      </w:r>
      <w:r w:rsidRPr="52848FC3" w:rsidR="00B40434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Pr="52848FC3" w:rsidR="5D84ACD2">
        <w:rPr>
          <w:rStyle w:val="None"/>
          <w:rFonts w:ascii="Calibri" w:hAnsi="Calibri" w:cs="Calibri"/>
          <w:sz w:val="20"/>
          <w:szCs w:val="20"/>
          <w:lang w:val="hu-HU"/>
        </w:rPr>
        <w:t>8</w:t>
      </w:r>
      <w:r w:rsidRPr="52848FC3" w:rsidR="1DD7BE10">
        <w:rPr>
          <w:rStyle w:val="None"/>
          <w:rFonts w:ascii="Calibri" w:hAnsi="Calibri" w:cs="Calibri"/>
          <w:sz w:val="20"/>
          <w:szCs w:val="20"/>
          <w:lang w:val="hu-HU"/>
        </w:rPr>
        <w:t>. sz.</w:t>
      </w:r>
    </w:p>
    <w:p w:rsidRPr="005F54AB" w:rsidR="00DD01DE" w:rsidP="0066620B" w:rsidRDefault="00DD01DE" w14:paraId="1B468CA5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</w:pPr>
    </w:p>
    <w:p w:rsidRPr="005F54AB" w:rsidR="009063FE" w:rsidP="0066620B" w:rsidRDefault="00001F00" w14:paraId="09542FD2" w14:textId="5E7073D8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Pr="005F54AB" w:rsidR="00034EE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5F54AB" w:rsidR="00103010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:rsidRPr="005F54AB" w:rsidR="00DD01DE" w:rsidP="0066620B" w:rsidRDefault="00DD01DE" w14:paraId="7C8E52EE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</w:pPr>
      <w:bookmarkStart w:name="_GoBack" w:id="0"/>
      <w:bookmarkEnd w:id="0"/>
    </w:p>
    <w:p w:rsidRPr="005F54AB" w:rsidR="009063FE" w:rsidP="0066620B" w:rsidRDefault="00001F00" w14:paraId="7DBB2F67" w14:textId="3E3BC45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Pr="005F54AB" w:rsidR="00034EE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6046F">
        <w:rPr>
          <w:rStyle w:val="None"/>
          <w:rFonts w:ascii="Calibri" w:hAnsi="Calibri" w:cs="Calibri"/>
          <w:sz w:val="20"/>
          <w:szCs w:val="20"/>
          <w:lang w:val="hu-HU"/>
        </w:rPr>
        <w:t>2</w:t>
      </w:r>
      <w:r w:rsidRPr="005F54AB" w:rsidR="00447CBA">
        <w:rPr>
          <w:rStyle w:val="None"/>
          <w:rFonts w:ascii="Calibri" w:hAnsi="Calibri" w:cs="Calibri"/>
          <w:sz w:val="20"/>
          <w:szCs w:val="20"/>
          <w:lang w:val="hu-HU"/>
        </w:rPr>
        <w:t>/2</w:t>
      </w:r>
    </w:p>
    <w:p w:rsidRPr="005F54AB" w:rsidR="00DD01DE" w:rsidP="0066620B" w:rsidRDefault="00DD01DE" w14:paraId="7B106F1E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</w:pPr>
    </w:p>
    <w:p w:rsidRPr="005F54AB" w:rsidR="009063FE" w:rsidP="0066620B" w:rsidRDefault="00001F00" w14:paraId="11167164" w14:textId="4BF58F2C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Pr="005F54AB" w:rsidR="00034EE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5F54AB" w:rsidR="00103010">
        <w:rPr>
          <w:rStyle w:val="None"/>
          <w:rFonts w:ascii="Calibri" w:hAnsi="Calibri" w:cs="Calibri"/>
          <w:sz w:val="20"/>
          <w:szCs w:val="20"/>
          <w:lang w:val="hu-HU"/>
        </w:rPr>
        <w:t>vizsga (v</w:t>
      </w:r>
      <w:r w:rsidRPr="005F54AB" w:rsidR="00034EEB">
        <w:rPr>
          <w:rStyle w:val="None"/>
          <w:rFonts w:ascii="Calibri" w:hAnsi="Calibri" w:cs="Calibri"/>
          <w:sz w:val="20"/>
          <w:szCs w:val="20"/>
          <w:lang w:val="hu-HU"/>
        </w:rPr>
        <w:t>)</w:t>
      </w:r>
    </w:p>
    <w:p w:rsidRPr="005F54AB" w:rsidR="00DD01DE" w:rsidP="0066620B" w:rsidRDefault="00DD01DE" w14:paraId="4083B913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</w:pPr>
    </w:p>
    <w:p w:rsidRPr="005F54AB" w:rsidR="009063FE" w:rsidP="00B14D53" w:rsidRDefault="00001F00" w14:paraId="3C6DBCD7" w14:textId="62710E1C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Pr="005F54AB" w:rsidR="00B14D5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5F54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5F54AB" w:rsidR="00103010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Építészeti elmélet – Környezettudatos építészet</w:t>
      </w:r>
    </w:p>
    <w:p w:rsidRPr="005F54AB"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Pr="005F54AB" w:rsidR="00C723EF" w:rsidP="00C723EF" w:rsidRDefault="00AA7EC0" w14:paraId="49D180F2" w14:textId="77777777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Pr="005F54AB" w:rsidR="00034EEB">
        <w:rPr>
          <w:rStyle w:val="None"/>
          <w:rFonts w:ascii="Calibri" w:hAnsi="Calibri" w:cs="Calibri"/>
          <w:bCs/>
          <w:color w:val="000000" w:themeColor="text1"/>
        </w:rPr>
        <w:tab/>
      </w:r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 xml:space="preserve">Dr. Baranyai Bálint </w:t>
      </w:r>
      <w:proofErr w:type="spellStart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Ph</w:t>
      </w:r>
      <w:proofErr w:type="gramStart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.D</w:t>
      </w:r>
      <w:proofErr w:type="spellEnd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.</w:t>
      </w:r>
      <w:proofErr w:type="gramEnd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adjunktus</w:t>
      </w:r>
    </w:p>
    <w:p w:rsidRPr="005F54AB" w:rsidR="00C723EF" w:rsidP="00C723EF" w:rsidRDefault="00C723EF" w14:paraId="054C8EB3" w14:textId="134336A5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Cs/>
          <w:sz w:val="18"/>
          <w:szCs w:val="18"/>
        </w:rPr>
        <w:tab/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Pécs, </w:t>
      </w:r>
      <w:r w:rsidRPr="005F54AB" w:rsidR="00F20A11">
        <w:rPr>
          <w:rStyle w:val="None"/>
          <w:rFonts w:ascii="Calibri" w:hAnsi="Calibri" w:cs="Calibri"/>
          <w:b w:val="0"/>
          <w:sz w:val="18"/>
          <w:szCs w:val="18"/>
        </w:rPr>
        <w:t xml:space="preserve">Boszorkány </w:t>
      </w:r>
      <w:r w:rsidRPr="005F54AB" w:rsidR="00A2165C">
        <w:rPr>
          <w:rStyle w:val="None"/>
          <w:rFonts w:ascii="Calibri" w:hAnsi="Calibri" w:cs="Calibri"/>
          <w:b w:val="0"/>
          <w:sz w:val="18"/>
          <w:szCs w:val="18"/>
        </w:rPr>
        <w:t>út</w:t>
      </w:r>
      <w:r w:rsidRPr="005F54AB" w:rsidR="00F97461">
        <w:rPr>
          <w:rStyle w:val="None"/>
          <w:rFonts w:ascii="Calibri" w:hAnsi="Calibri" w:cs="Calibri"/>
          <w:b w:val="0"/>
          <w:sz w:val="18"/>
          <w:szCs w:val="18"/>
        </w:rPr>
        <w:t xml:space="preserve"> 2</w:t>
      </w:r>
      <w:r w:rsidRPr="005F54AB" w:rsidR="00F20A11">
        <w:rPr>
          <w:rStyle w:val="None"/>
          <w:rFonts w:ascii="Calibri" w:hAnsi="Calibri" w:cs="Calibri"/>
          <w:b w:val="0"/>
          <w:sz w:val="18"/>
          <w:szCs w:val="18"/>
        </w:rPr>
        <w:t>.</w:t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 xml:space="preserve"> </w:t>
      </w:r>
      <w:r w:rsidRPr="005F54AB" w:rsidR="00F20A11">
        <w:rPr>
          <w:rStyle w:val="None"/>
          <w:rFonts w:ascii="Calibri" w:hAnsi="Calibri" w:cs="Calibri"/>
          <w:b w:val="0"/>
          <w:sz w:val="18"/>
          <w:szCs w:val="18"/>
        </w:rPr>
        <w:t>B</w:t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>-</w:t>
      </w:r>
      <w:r w:rsidRPr="005F54AB" w:rsidR="00F20A11">
        <w:rPr>
          <w:rStyle w:val="None"/>
          <w:rFonts w:ascii="Calibri" w:hAnsi="Calibri" w:cs="Calibri"/>
          <w:b w:val="0"/>
          <w:sz w:val="18"/>
          <w:szCs w:val="18"/>
        </w:rPr>
        <w:t>335</w:t>
      </w:r>
    </w:p>
    <w:p w:rsidRPr="005F54AB" w:rsidR="007B01AB" w:rsidP="007B01AB" w:rsidRDefault="007B01AB" w14:paraId="1F69F82D" w14:textId="494D12D1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</w:rPr>
        <w:tab/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 xml:space="preserve">E-mail: </w:t>
      </w:r>
      <w:hyperlink w:history="1" r:id="rId11">
        <w:r w:rsidRPr="005F54AB" w:rsidR="00F97461">
          <w:rPr>
            <w:rStyle w:val="Hiperhivatkozs"/>
            <w:rFonts w:ascii="Calibri" w:hAnsi="Calibri" w:cs="Calibri"/>
            <w:b w:val="0"/>
            <w:sz w:val="18"/>
            <w:szCs w:val="18"/>
          </w:rPr>
          <w:t>baranyai.balint@mik.pte.hu</w:t>
        </w:r>
      </w:hyperlink>
    </w:p>
    <w:p w:rsidRPr="005F54AB" w:rsidR="00B14D53" w:rsidP="002B3B18" w:rsidRDefault="00B14D53" w14:paraId="5324986A" w14:textId="05841C0D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:rsidRPr="005F54AB" w:rsidR="00C723EF" w:rsidP="00C723EF" w:rsidRDefault="00417E9C" w14:paraId="28997DA3" w14:textId="77777777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5F54AB">
        <w:rPr>
          <w:rStyle w:val="None"/>
          <w:rFonts w:ascii="Calibri" w:hAnsi="Calibri" w:cs="Calibri"/>
          <w:sz w:val="18"/>
          <w:szCs w:val="18"/>
        </w:rPr>
        <w:tab/>
      </w:r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 xml:space="preserve">Dr. Baranyai Bálint </w:t>
      </w:r>
      <w:proofErr w:type="spellStart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Ph</w:t>
      </w:r>
      <w:proofErr w:type="gramStart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.D</w:t>
      </w:r>
      <w:proofErr w:type="spellEnd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.</w:t>
      </w:r>
      <w:proofErr w:type="gramEnd"/>
      <w:r w:rsidRPr="005F54AB" w:rsidR="00C723EF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adjunktus</w:t>
      </w:r>
    </w:p>
    <w:p w:rsidRPr="005F54AB" w:rsidR="00F97461" w:rsidP="00F97461" w:rsidRDefault="00F97461" w14:paraId="79D2FF11" w14:textId="77777777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Cs/>
          <w:sz w:val="18"/>
          <w:szCs w:val="18"/>
        </w:rPr>
        <w:tab/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út 2. B-335</w:t>
      </w:r>
    </w:p>
    <w:p w:rsidRPr="005F54AB" w:rsidR="007B01AB" w:rsidP="007B01AB" w:rsidRDefault="007B01AB" w14:paraId="5487577E" w14:textId="7FB9B0BF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</w:rPr>
        <w:tab/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 xml:space="preserve">E-mail: </w:t>
      </w:r>
      <w:hyperlink w:history="1" r:id="rId12">
        <w:r w:rsidRPr="005F54AB" w:rsidR="00F97461">
          <w:rPr>
            <w:rStyle w:val="Hiperhivatkozs"/>
            <w:rFonts w:ascii="Calibri" w:hAnsi="Calibri" w:cs="Calibri"/>
            <w:b w:val="0"/>
            <w:sz w:val="18"/>
            <w:szCs w:val="18"/>
          </w:rPr>
          <w:t>baranyai.balint@mik.pte.hu</w:t>
        </w:r>
      </w:hyperlink>
    </w:p>
    <w:p w:rsidRPr="005F54AB" w:rsidR="00C723EF" w:rsidP="00C723EF" w:rsidRDefault="007B01AB" w14:paraId="1E35CE64" w14:textId="3CE8D2C7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:rsidRPr="005F54AB" w:rsidR="007B01AB" w:rsidP="007B01AB" w:rsidRDefault="007B01AB" w14:paraId="4469F238" w14:textId="278C7ABA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  <w:r w:rsidRPr="005F54A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 xml:space="preserve">Dr. Katona Ádám </w:t>
      </w:r>
      <w:proofErr w:type="spellStart"/>
      <w:r w:rsidRPr="005F54A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Ph</w:t>
      </w:r>
      <w:proofErr w:type="gramStart"/>
      <w:r w:rsidRPr="005F54A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.D</w:t>
      </w:r>
      <w:proofErr w:type="spellEnd"/>
      <w:r w:rsidRPr="005F54A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.</w:t>
      </w:r>
      <w:proofErr w:type="gramEnd"/>
      <w:r w:rsidRPr="005F54A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adjunktus</w:t>
      </w:r>
    </w:p>
    <w:p w:rsidRPr="005F54AB" w:rsidR="00F97461" w:rsidP="00F97461" w:rsidRDefault="00F97461" w14:paraId="7B43EC27" w14:textId="77777777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Cs/>
          <w:sz w:val="18"/>
          <w:szCs w:val="18"/>
        </w:rPr>
        <w:tab/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út 2. B-335</w:t>
      </w:r>
    </w:p>
    <w:p w:rsidRPr="005F54AB" w:rsidR="007B01AB" w:rsidP="007B01AB" w:rsidRDefault="007B01AB" w14:paraId="154E6AF5" w14:textId="5AB14F05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</w:rPr>
        <w:tab/>
      </w:r>
      <w:r w:rsidRPr="005F54AB">
        <w:rPr>
          <w:rStyle w:val="None"/>
          <w:rFonts w:ascii="Calibri" w:hAnsi="Calibri" w:cs="Calibri"/>
          <w:b w:val="0"/>
          <w:sz w:val="18"/>
          <w:szCs w:val="18"/>
        </w:rPr>
        <w:t xml:space="preserve">E-mail: </w:t>
      </w:r>
      <w:hyperlink w:history="1" r:id="rId13">
        <w:r w:rsidRPr="005F54AB" w:rsidR="00F97461">
          <w:rPr>
            <w:rStyle w:val="Hiperhivatkozs"/>
            <w:rFonts w:ascii="Calibri" w:hAnsi="Calibri" w:cs="Calibri"/>
            <w:b w:val="0"/>
            <w:sz w:val="18"/>
            <w:szCs w:val="18"/>
          </w:rPr>
          <w:t>katona.</w:t>
        </w:r>
        <w:r w:rsidRPr="005F54AB" w:rsidR="00F97461">
          <w:rPr>
            <w:rStyle w:val="Hiperhivatkozs"/>
            <w:rFonts w:ascii="Calibri" w:hAnsi="Calibri" w:cs="Calibri"/>
            <w:b w:val="0"/>
            <w:bCs/>
          </w:rPr>
          <w:t>adam</w:t>
        </w:r>
        <w:r w:rsidRPr="005F54AB" w:rsidR="00F97461">
          <w:rPr>
            <w:rStyle w:val="Hiperhivatkozs"/>
            <w:rFonts w:ascii="Calibri" w:hAnsi="Calibri" w:cs="Calibri"/>
            <w:b w:val="0"/>
            <w:sz w:val="18"/>
            <w:szCs w:val="18"/>
          </w:rPr>
          <w:t>@mik.pte.hu</w:t>
        </w:r>
      </w:hyperlink>
    </w:p>
    <w:p w:rsidRPr="005F54AB" w:rsidR="007B01AB" w:rsidP="007B01AB" w:rsidRDefault="007B01AB" w14:paraId="7C69F205" w14:textId="3C1E4E82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</w:rPr>
        <w:tab/>
      </w:r>
    </w:p>
    <w:p w:rsidRPr="005F54AB" w:rsidR="007B01AB" w:rsidP="00C723EF" w:rsidRDefault="007B01AB" w14:paraId="31CF0C17" w14:textId="0776B2CA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:rsidRPr="005F54AB" w:rsidR="002C61D8" w:rsidP="00C723EF" w:rsidRDefault="002C61D8" w14:paraId="5F559960" w14:textId="15C64A2A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:rsidRPr="005F54AB" w:rsidR="002C61D8" w:rsidP="002B3B18" w:rsidRDefault="002C61D8" w14:paraId="34FF0A0C" w14:textId="77777777">
      <w:pPr>
        <w:pStyle w:val="TEMATIKA-OKTATK"/>
        <w:jc w:val="both"/>
        <w:rPr>
          <w:rStyle w:val="None"/>
          <w:rFonts w:ascii="Calibri" w:hAnsi="Calibri" w:cs="Calibri"/>
          <w:sz w:val="18"/>
          <w:szCs w:val="18"/>
        </w:rPr>
      </w:pPr>
    </w:p>
    <w:p w:rsidRPr="005F54AB" w:rsidR="002C61D8" w:rsidP="00C723EF" w:rsidRDefault="002C61D8" w14:paraId="4F0BAE97" w14:textId="5C364A5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54AB">
        <w:rPr>
          <w:rStyle w:val="None"/>
          <w:rFonts w:ascii="Calibri" w:hAnsi="Calibri" w:cs="Calibri"/>
          <w:sz w:val="18"/>
          <w:szCs w:val="18"/>
        </w:rPr>
        <w:tab/>
      </w:r>
    </w:p>
    <w:p w:rsidRPr="005F54AB" w:rsidR="002B3B18" w:rsidP="002C61D8" w:rsidRDefault="002B3B18" w14:paraId="57E64C63" w14:textId="28437B75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54AB">
        <w:rPr>
          <w:rStyle w:val="None"/>
          <w:rFonts w:ascii="Calibri" w:hAnsi="Calibri" w:cs="Calibri"/>
          <w:b w:val="0"/>
          <w:sz w:val="18"/>
          <w:szCs w:val="18"/>
        </w:rPr>
        <w:tab/>
      </w:r>
    </w:p>
    <w:p w:rsidRPr="005F54AB" w:rsidR="00B14D53" w:rsidP="002B3B18" w:rsidRDefault="00B14D53" w14:paraId="14012A93" w14:textId="4248A3AA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:rsidRPr="005F54AB" w:rsidR="00B14D53" w:rsidP="00B14D53" w:rsidRDefault="00B14D53" w14:paraId="0F131451" w14:textId="77777777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:rsidRPr="005F54AB" w:rsidR="001A5EFA" w:rsidP="00AD57AB" w:rsidRDefault="00034EEB" w14:paraId="1C894DC1" w14:textId="77777777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5F54AB">
        <w:rPr>
          <w:rStyle w:val="None"/>
          <w:rFonts w:ascii="Calibri" w:hAnsi="Calibri" w:cs="Calibri"/>
          <w:b w:val="0"/>
          <w:bCs/>
        </w:rPr>
        <w:br w:type="page"/>
      </w:r>
    </w:p>
    <w:p w:rsidRPr="005F54AB" w:rsidR="005303AB" w:rsidP="00705DF3" w:rsidRDefault="005303AB" w14:paraId="2487413E" w14:textId="77777777">
      <w:pPr>
        <w:pStyle w:val="Cmsor2"/>
        <w:jc w:val="both"/>
        <w:rPr>
          <w:rFonts w:ascii="Calibri" w:hAnsi="Calibri" w:cs="Calibri"/>
          <w:lang w:val="hu-HU"/>
        </w:rPr>
      </w:pPr>
    </w:p>
    <w:p w:rsidRPr="005F54AB" w:rsidR="00705DF3" w:rsidP="00705DF3" w:rsidRDefault="00034EEB" w14:paraId="37AFE4EF" w14:textId="0F6B5ACE">
      <w:pPr>
        <w:pStyle w:val="Cmsor2"/>
        <w:jc w:val="both"/>
        <w:rPr>
          <w:rFonts w:ascii="Calibri" w:hAnsi="Calibri" w:cs="Calibri"/>
          <w:lang w:val="hu-HU"/>
        </w:rPr>
      </w:pPr>
      <w:r w:rsidRPr="005F54AB">
        <w:rPr>
          <w:rFonts w:ascii="Calibri" w:hAnsi="Calibri" w:cs="Calibri"/>
          <w:lang w:val="hu-HU"/>
        </w:rPr>
        <w:t>Tárgyleírás</w:t>
      </w:r>
    </w:p>
    <w:p w:rsidRPr="005F54AB" w:rsidR="00562D5F" w:rsidP="00CC1D3A" w:rsidRDefault="00CC1D3A" w14:paraId="4488B13E" w14:textId="2BAC56D6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>A tárgy keretén bel</w:t>
      </w:r>
      <w:r w:rsidRPr="005F54AB" w:rsidR="00562D5F">
        <w:rPr>
          <w:rFonts w:ascii="Calibri" w:hAnsi="Calibri" w:cs="Calibri"/>
          <w:sz w:val="20"/>
          <w:lang w:val="hu-HU"/>
        </w:rPr>
        <w:t xml:space="preserve">ül a hallgatók megismerkednek egy olyan tervezési megközelítéssel és filozófiával, mely </w:t>
      </w:r>
      <w:r w:rsidRPr="005F54AB" w:rsidR="007E65BB">
        <w:rPr>
          <w:rFonts w:ascii="Calibri" w:hAnsi="Calibri" w:cs="Calibri"/>
          <w:sz w:val="20"/>
          <w:lang w:val="hu-HU"/>
        </w:rPr>
        <w:t xml:space="preserve">az épületeket és az épületgépészeti rendszereket nem egymástól elkülönítve, hanem holisztikus módon egységként kezeli. </w:t>
      </w:r>
      <w:r w:rsidRPr="005F54AB" w:rsidR="00D62AD4">
        <w:rPr>
          <w:rFonts w:ascii="Calibri" w:hAnsi="Calibri" w:cs="Calibri"/>
          <w:sz w:val="20"/>
          <w:lang w:val="hu-HU"/>
        </w:rPr>
        <w:t>A tantárgy megismerteti a hallgatókat egy kibővített</w:t>
      </w:r>
      <w:r w:rsidRPr="005F54AB" w:rsidR="007E65BB">
        <w:rPr>
          <w:rFonts w:ascii="Calibri" w:hAnsi="Calibri" w:cs="Calibri"/>
          <w:sz w:val="20"/>
          <w:lang w:val="hu-HU"/>
        </w:rPr>
        <w:t xml:space="preserve"> építészeti tervezés</w:t>
      </w:r>
      <w:r w:rsidRPr="005F54AB" w:rsidR="00D62AD4">
        <w:rPr>
          <w:rFonts w:ascii="Calibri" w:hAnsi="Calibri" w:cs="Calibri"/>
          <w:sz w:val="20"/>
          <w:lang w:val="hu-HU"/>
        </w:rPr>
        <w:t>i folyamattal, mely</w:t>
      </w:r>
      <w:r w:rsidRPr="005F54AB" w:rsidR="007E65BB">
        <w:rPr>
          <w:rFonts w:ascii="Calibri" w:hAnsi="Calibri" w:cs="Calibri"/>
          <w:sz w:val="20"/>
          <w:lang w:val="hu-HU"/>
        </w:rPr>
        <w:t xml:space="preserve"> új, eddig a </w:t>
      </w:r>
      <w:proofErr w:type="gramStart"/>
      <w:r w:rsidRPr="005F54AB" w:rsidR="007E65BB">
        <w:rPr>
          <w:rFonts w:ascii="Calibri" w:hAnsi="Calibri" w:cs="Calibri"/>
          <w:sz w:val="20"/>
          <w:lang w:val="hu-HU"/>
        </w:rPr>
        <w:t>konvencionális</w:t>
      </w:r>
      <w:proofErr w:type="gramEnd"/>
      <w:r w:rsidRPr="005F54AB" w:rsidR="007E65BB">
        <w:rPr>
          <w:rFonts w:ascii="Calibri" w:hAnsi="Calibri" w:cs="Calibri"/>
          <w:sz w:val="20"/>
          <w:lang w:val="hu-HU"/>
        </w:rPr>
        <w:t xml:space="preserve"> tervezésben még figyelmen kívül hagyott </w:t>
      </w:r>
      <w:r w:rsidRPr="005F54AB" w:rsidR="00427AA8">
        <w:rPr>
          <w:rFonts w:ascii="Calibri" w:hAnsi="Calibri" w:cs="Calibri"/>
          <w:sz w:val="20"/>
          <w:lang w:val="hu-HU"/>
        </w:rPr>
        <w:t>szempontokkal</w:t>
      </w:r>
      <w:r w:rsidRPr="005F54AB" w:rsidR="00D62AD4">
        <w:rPr>
          <w:rFonts w:ascii="Calibri" w:hAnsi="Calibri" w:cs="Calibri"/>
          <w:sz w:val="20"/>
          <w:lang w:val="hu-HU"/>
        </w:rPr>
        <w:t xml:space="preserve"> bővül</w:t>
      </w:r>
      <w:r w:rsidRPr="005F54AB" w:rsidR="00427AA8">
        <w:rPr>
          <w:rFonts w:ascii="Calibri" w:hAnsi="Calibri" w:cs="Calibri"/>
          <w:sz w:val="20"/>
          <w:lang w:val="hu-HU"/>
        </w:rPr>
        <w:t>:</w:t>
      </w:r>
      <w:r w:rsidRPr="005F54AB" w:rsidR="007E65BB">
        <w:rPr>
          <w:rFonts w:ascii="Calibri" w:hAnsi="Calibri" w:cs="Calibri"/>
          <w:sz w:val="20"/>
          <w:lang w:val="hu-HU"/>
        </w:rPr>
        <w:t xml:space="preserve"> a </w:t>
      </w:r>
      <w:proofErr w:type="spellStart"/>
      <w:r w:rsidRPr="005F54AB" w:rsidR="007E65BB">
        <w:rPr>
          <w:rFonts w:ascii="Calibri" w:hAnsi="Calibri" w:cs="Calibri"/>
          <w:sz w:val="20"/>
          <w:lang w:val="hu-HU"/>
        </w:rPr>
        <w:t>klimatika</w:t>
      </w:r>
      <w:proofErr w:type="spellEnd"/>
      <w:r w:rsidRPr="005F54AB" w:rsidR="007E65BB">
        <w:rPr>
          <w:rFonts w:ascii="Calibri" w:hAnsi="Calibri" w:cs="Calibri"/>
          <w:sz w:val="20"/>
          <w:lang w:val="hu-HU"/>
        </w:rPr>
        <w:t xml:space="preserve">, energetika, </w:t>
      </w:r>
      <w:proofErr w:type="spellStart"/>
      <w:r w:rsidRPr="005F54AB" w:rsidR="00427AA8">
        <w:rPr>
          <w:rFonts w:ascii="Calibri" w:hAnsi="Calibri" w:cs="Calibri"/>
          <w:sz w:val="20"/>
          <w:lang w:val="hu-HU"/>
        </w:rPr>
        <w:t>high</w:t>
      </w:r>
      <w:proofErr w:type="spellEnd"/>
      <w:r w:rsidRPr="005F54AB" w:rsidR="00427AA8">
        <w:rPr>
          <w:rFonts w:ascii="Calibri" w:hAnsi="Calibri" w:cs="Calibri"/>
          <w:sz w:val="20"/>
          <w:lang w:val="hu-HU"/>
        </w:rPr>
        <w:t xml:space="preserve">- és </w:t>
      </w:r>
      <w:proofErr w:type="spellStart"/>
      <w:r w:rsidRPr="005F54AB" w:rsidR="00427AA8">
        <w:rPr>
          <w:rFonts w:ascii="Calibri" w:hAnsi="Calibri" w:cs="Calibri"/>
          <w:sz w:val="20"/>
          <w:lang w:val="hu-HU"/>
        </w:rPr>
        <w:t>low-tech</w:t>
      </w:r>
      <w:proofErr w:type="spellEnd"/>
      <w:r w:rsidRPr="005F54AB" w:rsidR="00427AA8">
        <w:rPr>
          <w:rFonts w:ascii="Calibri" w:hAnsi="Calibri" w:cs="Calibri"/>
          <w:sz w:val="20"/>
          <w:lang w:val="hu-HU"/>
        </w:rPr>
        <w:t xml:space="preserve"> építéstechnológiák, valamint a környezettudatos tervezési szempontok tématerületeivel.</w:t>
      </w:r>
      <w:r w:rsidRPr="005F54AB" w:rsidR="000D7CDA">
        <w:rPr>
          <w:rFonts w:ascii="Calibri" w:hAnsi="Calibri" w:cs="Calibri"/>
          <w:sz w:val="20"/>
          <w:lang w:val="hu-HU"/>
        </w:rPr>
        <w:t xml:space="preserve"> Ezen tantárgy elsajátított elméleti ismeretanyagát a ráépülő gyakorlati tantárgyban</w:t>
      </w:r>
      <w:r w:rsidRPr="005F54AB" w:rsidR="00447CBA">
        <w:rPr>
          <w:rFonts w:ascii="Calibri" w:hAnsi="Calibri" w:cs="Calibri"/>
          <w:sz w:val="20"/>
          <w:lang w:val="hu-HU"/>
        </w:rPr>
        <w:t xml:space="preserve"> </w:t>
      </w:r>
      <w:r w:rsidRPr="005F54AB" w:rsidR="00447CBA">
        <w:rPr>
          <w:rFonts w:ascii="Calibri" w:hAnsi="Calibri" w:cs="Calibri"/>
          <w:sz w:val="20"/>
          <w:szCs w:val="20"/>
          <w:lang w:val="hu-HU"/>
        </w:rPr>
        <w:t>(</w:t>
      </w:r>
      <w:r w:rsidRPr="005F54AB" w:rsidR="00447CBA">
        <w:rPr>
          <w:rStyle w:val="None"/>
          <w:rFonts w:ascii="Calibri" w:hAnsi="Calibri" w:cs="Calibri"/>
          <w:bCs/>
          <w:smallCaps/>
          <w:sz w:val="20"/>
          <w:szCs w:val="20"/>
          <w:lang w:val="hu-HU"/>
        </w:rPr>
        <w:t>Építészeti ökológia és - energetika – Stúdió)</w:t>
      </w:r>
      <w:r w:rsidRPr="005F54AB" w:rsidR="00CA5E94">
        <w:rPr>
          <w:rFonts w:ascii="Calibri" w:hAnsi="Calibri" w:cs="Calibri"/>
          <w:sz w:val="20"/>
          <w:lang w:val="hu-HU"/>
        </w:rPr>
        <w:t>,</w:t>
      </w:r>
      <w:r w:rsidRPr="005F54AB" w:rsidR="000D7CDA">
        <w:rPr>
          <w:rFonts w:ascii="Calibri" w:hAnsi="Calibri" w:cs="Calibri"/>
          <w:sz w:val="20"/>
          <w:lang w:val="hu-HU"/>
        </w:rPr>
        <w:t xml:space="preserve"> </w:t>
      </w:r>
      <w:r w:rsidRPr="005F54AB" w:rsidR="0020112D">
        <w:rPr>
          <w:rFonts w:ascii="Calibri" w:hAnsi="Calibri" w:cs="Calibri"/>
          <w:sz w:val="20"/>
          <w:lang w:val="hu-HU"/>
        </w:rPr>
        <w:t xml:space="preserve">a 3. félév során </w:t>
      </w:r>
      <w:r w:rsidRPr="005F54AB" w:rsidR="000D7CDA">
        <w:rPr>
          <w:rFonts w:ascii="Calibri" w:hAnsi="Calibri" w:cs="Calibri"/>
          <w:sz w:val="20"/>
          <w:lang w:val="hu-HU"/>
        </w:rPr>
        <w:t xml:space="preserve">épülettervezés keretében </w:t>
      </w:r>
      <w:r w:rsidRPr="005F54AB" w:rsidR="00DB5A4A">
        <w:rPr>
          <w:rFonts w:ascii="Calibri" w:hAnsi="Calibri" w:cs="Calibri"/>
          <w:sz w:val="20"/>
          <w:lang w:val="hu-HU"/>
        </w:rPr>
        <w:t xml:space="preserve">a hallgatók ki is </w:t>
      </w:r>
      <w:r w:rsidRPr="005F54AB" w:rsidR="000D7CDA">
        <w:rPr>
          <w:rFonts w:ascii="Calibri" w:hAnsi="Calibri" w:cs="Calibri"/>
          <w:sz w:val="20"/>
          <w:lang w:val="hu-HU"/>
        </w:rPr>
        <w:t xml:space="preserve">tudják </w:t>
      </w:r>
      <w:r w:rsidRPr="005F54AB" w:rsidR="00DB5A4A">
        <w:rPr>
          <w:rFonts w:ascii="Calibri" w:hAnsi="Calibri" w:cs="Calibri"/>
          <w:sz w:val="20"/>
          <w:lang w:val="hu-HU"/>
        </w:rPr>
        <w:t>próbálni</w:t>
      </w:r>
      <w:r w:rsidRPr="005F54AB" w:rsidR="000D7CDA">
        <w:rPr>
          <w:rFonts w:ascii="Calibri" w:hAnsi="Calibri" w:cs="Calibri"/>
          <w:sz w:val="20"/>
          <w:lang w:val="hu-HU"/>
        </w:rPr>
        <w:t>.</w:t>
      </w:r>
    </w:p>
    <w:p w:rsidRPr="005F54AB" w:rsidR="00705DF3" w:rsidP="00705DF3" w:rsidRDefault="00171C3D" w14:paraId="4863CCAD" w14:textId="4F8AC6EC">
      <w:pPr>
        <w:pStyle w:val="Cmsor2"/>
        <w:jc w:val="both"/>
        <w:rPr>
          <w:rFonts w:ascii="Calibri" w:hAnsi="Calibri" w:cs="Calibri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Oktatás célja</w:t>
      </w:r>
    </w:p>
    <w:p w:rsidRPr="005F54AB" w:rsidR="006D72B4" w:rsidP="005077BE" w:rsidRDefault="006D72B4" w14:paraId="4A7CA8ED" w14:textId="39867F2B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 xml:space="preserve">Cél a hallgatókban egy általános </w:t>
      </w:r>
      <w:proofErr w:type="gramStart"/>
      <w:r w:rsidRPr="005F54AB">
        <w:rPr>
          <w:rFonts w:ascii="Calibri" w:hAnsi="Calibri" w:cs="Calibri"/>
          <w:sz w:val="20"/>
          <w:lang w:val="hu-HU"/>
        </w:rPr>
        <w:t>affinitást</w:t>
      </w:r>
      <w:proofErr w:type="gramEnd"/>
      <w:r w:rsidRPr="005F54AB">
        <w:rPr>
          <w:rFonts w:ascii="Calibri" w:hAnsi="Calibri" w:cs="Calibri"/>
          <w:sz w:val="20"/>
          <w:lang w:val="hu-HU"/>
        </w:rPr>
        <w:t xml:space="preserve"> </w:t>
      </w:r>
      <w:r w:rsidRPr="005F54AB" w:rsidR="00C464B7">
        <w:rPr>
          <w:rFonts w:ascii="Calibri" w:hAnsi="Calibri" w:cs="Calibri"/>
          <w:sz w:val="20"/>
          <w:lang w:val="hu-HU"/>
        </w:rPr>
        <w:t xml:space="preserve">kialakítani az </w:t>
      </w:r>
      <w:proofErr w:type="spellStart"/>
      <w:r w:rsidRPr="005F54AB" w:rsidR="00C464B7">
        <w:rPr>
          <w:rFonts w:ascii="Calibri" w:hAnsi="Calibri" w:cs="Calibri"/>
          <w:sz w:val="20"/>
          <w:lang w:val="hu-HU"/>
        </w:rPr>
        <w:t>energetikailag</w:t>
      </w:r>
      <w:proofErr w:type="spellEnd"/>
      <w:r w:rsidRPr="005F54AB" w:rsidR="00C464B7">
        <w:rPr>
          <w:rFonts w:ascii="Calibri" w:hAnsi="Calibri" w:cs="Calibri"/>
          <w:sz w:val="20"/>
          <w:lang w:val="hu-HU"/>
        </w:rPr>
        <w:t xml:space="preserve">, </w:t>
      </w:r>
      <w:proofErr w:type="spellStart"/>
      <w:r w:rsidRPr="005F54AB">
        <w:rPr>
          <w:rFonts w:ascii="Calibri" w:hAnsi="Calibri" w:cs="Calibri"/>
          <w:sz w:val="20"/>
          <w:lang w:val="hu-HU"/>
        </w:rPr>
        <w:t>klimatikailag</w:t>
      </w:r>
      <w:proofErr w:type="spellEnd"/>
      <w:r w:rsidRPr="005F54AB" w:rsidR="00C464B7">
        <w:rPr>
          <w:rFonts w:ascii="Calibri" w:hAnsi="Calibri" w:cs="Calibri"/>
          <w:sz w:val="20"/>
          <w:lang w:val="hu-HU"/>
        </w:rPr>
        <w:t xml:space="preserve"> és környezet-</w:t>
      </w:r>
      <w:proofErr w:type="spellStart"/>
      <w:r w:rsidRPr="005F54AB" w:rsidR="00C464B7">
        <w:rPr>
          <w:rFonts w:ascii="Calibri" w:hAnsi="Calibri" w:cs="Calibri"/>
          <w:sz w:val="20"/>
          <w:lang w:val="hu-HU"/>
        </w:rPr>
        <w:t>technológia</w:t>
      </w:r>
      <w:r w:rsidRPr="005F54AB">
        <w:rPr>
          <w:rFonts w:ascii="Calibri" w:hAnsi="Calibri" w:cs="Calibri"/>
          <w:sz w:val="20"/>
          <w:lang w:val="hu-HU"/>
        </w:rPr>
        <w:t>ilag</w:t>
      </w:r>
      <w:proofErr w:type="spellEnd"/>
      <w:r w:rsidRPr="005F54AB">
        <w:rPr>
          <w:rFonts w:ascii="Calibri" w:hAnsi="Calibri" w:cs="Calibri"/>
          <w:sz w:val="20"/>
          <w:lang w:val="hu-HU"/>
        </w:rPr>
        <w:t xml:space="preserve"> releváns építészeti tervezési feladatok általános megértésére, kezelésére, a megoldások</w:t>
      </w:r>
      <w:r w:rsidRPr="005F54AB" w:rsidR="00116B56">
        <w:rPr>
          <w:rFonts w:ascii="Calibri" w:hAnsi="Calibri" w:cs="Calibri"/>
          <w:sz w:val="20"/>
          <w:lang w:val="hu-HU"/>
        </w:rPr>
        <w:t>, koncepcióalkotás</w:t>
      </w:r>
      <w:r w:rsidRPr="005F54AB">
        <w:rPr>
          <w:rFonts w:ascii="Calibri" w:hAnsi="Calibri" w:cs="Calibri"/>
          <w:sz w:val="20"/>
          <w:lang w:val="hu-HU"/>
        </w:rPr>
        <w:t xml:space="preserve"> és a különböző alkalmazható tervezéstechnikák </w:t>
      </w:r>
      <w:r w:rsidRPr="005F54AB" w:rsidR="000A1C36">
        <w:rPr>
          <w:rFonts w:ascii="Calibri" w:hAnsi="Calibri" w:cs="Calibri"/>
          <w:sz w:val="20"/>
          <w:lang w:val="hu-HU"/>
        </w:rPr>
        <w:t xml:space="preserve">alapismeretére. </w:t>
      </w:r>
      <w:r w:rsidRPr="005F54AB" w:rsidR="00116B56">
        <w:rPr>
          <w:rFonts w:ascii="Calibri" w:hAnsi="Calibri" w:cs="Calibri"/>
          <w:sz w:val="20"/>
          <w:lang w:val="hu-HU"/>
        </w:rPr>
        <w:t>Dinamikus</w:t>
      </w:r>
      <w:r w:rsidRPr="005F54AB" w:rsidR="00C464B7">
        <w:rPr>
          <w:rFonts w:ascii="Calibri" w:hAnsi="Calibri" w:cs="Calibri"/>
          <w:sz w:val="20"/>
          <w:lang w:val="hu-HU"/>
        </w:rPr>
        <w:t>,</w:t>
      </w:r>
      <w:r w:rsidRPr="005F54AB" w:rsidR="00116B56">
        <w:rPr>
          <w:rFonts w:ascii="Calibri" w:hAnsi="Calibri" w:cs="Calibri"/>
          <w:sz w:val="20"/>
          <w:lang w:val="hu-HU"/>
        </w:rPr>
        <w:t xml:space="preserve"> termikus és numerikus áramlástani </w:t>
      </w:r>
      <w:r w:rsidRPr="005F54AB" w:rsidR="00DB5A4A">
        <w:rPr>
          <w:rFonts w:ascii="Calibri" w:hAnsi="Calibri" w:cs="Calibri"/>
          <w:sz w:val="20"/>
          <w:lang w:val="hu-HU"/>
        </w:rPr>
        <w:t>(</w:t>
      </w:r>
      <w:r w:rsidRPr="005F54AB" w:rsidR="00116B56">
        <w:rPr>
          <w:rFonts w:ascii="Calibri" w:hAnsi="Calibri" w:cs="Calibri"/>
          <w:sz w:val="20"/>
          <w:lang w:val="hu-HU"/>
        </w:rPr>
        <w:t>CFD</w:t>
      </w:r>
      <w:r w:rsidRPr="005F54AB" w:rsidR="00DB5A4A">
        <w:rPr>
          <w:rFonts w:ascii="Calibri" w:hAnsi="Calibri" w:cs="Calibri"/>
          <w:sz w:val="20"/>
          <w:lang w:val="hu-HU"/>
        </w:rPr>
        <w:t>)</w:t>
      </w:r>
      <w:r w:rsidRPr="005F54AB" w:rsidR="00116B56">
        <w:rPr>
          <w:rFonts w:ascii="Calibri" w:hAnsi="Calibri" w:cs="Calibri"/>
          <w:sz w:val="20"/>
          <w:lang w:val="hu-HU"/>
        </w:rPr>
        <w:t xml:space="preserve"> épületfizikai szimulációk </w:t>
      </w:r>
      <w:r w:rsidR="002D78AB">
        <w:rPr>
          <w:rFonts w:ascii="Calibri" w:hAnsi="Calibri" w:cs="Calibri"/>
          <w:sz w:val="20"/>
          <w:lang w:val="hu-HU"/>
        </w:rPr>
        <w:t xml:space="preserve">alapszintű </w:t>
      </w:r>
      <w:r w:rsidRPr="005F54AB" w:rsidR="00116B56">
        <w:rPr>
          <w:rFonts w:ascii="Calibri" w:hAnsi="Calibri" w:cs="Calibri"/>
          <w:sz w:val="20"/>
          <w:lang w:val="hu-HU"/>
        </w:rPr>
        <w:t xml:space="preserve">megismertetése segíti a hallgatókat a </w:t>
      </w:r>
      <w:proofErr w:type="gramStart"/>
      <w:r w:rsidRPr="005F54AB" w:rsidR="00116B56">
        <w:rPr>
          <w:rFonts w:ascii="Calibri" w:hAnsi="Calibri" w:cs="Calibri"/>
          <w:sz w:val="20"/>
          <w:lang w:val="hu-HU"/>
        </w:rPr>
        <w:t>koncepció</w:t>
      </w:r>
      <w:proofErr w:type="gramEnd"/>
      <w:r w:rsidRPr="005F54AB" w:rsidR="00116B56">
        <w:rPr>
          <w:rFonts w:ascii="Calibri" w:hAnsi="Calibri" w:cs="Calibri"/>
          <w:sz w:val="20"/>
          <w:lang w:val="hu-HU"/>
        </w:rPr>
        <w:t>alkotás és a tervezés folyamán felmerülő épületfizikai kérdések és folyamatok jobb megértés</w:t>
      </w:r>
      <w:r w:rsidRPr="005F54AB" w:rsidR="00C464B7">
        <w:rPr>
          <w:rFonts w:ascii="Calibri" w:hAnsi="Calibri" w:cs="Calibri"/>
          <w:sz w:val="20"/>
          <w:lang w:val="hu-HU"/>
        </w:rPr>
        <w:t>ér</w:t>
      </w:r>
      <w:r w:rsidRPr="005F54AB" w:rsidR="00116B56">
        <w:rPr>
          <w:rFonts w:ascii="Calibri" w:hAnsi="Calibri" w:cs="Calibri"/>
          <w:sz w:val="20"/>
          <w:lang w:val="hu-HU"/>
        </w:rPr>
        <w:t>e és az alkalmazható tervezéstechnikák ismeretére</w:t>
      </w:r>
      <w:r w:rsidRPr="005F54AB" w:rsidR="00C464B7">
        <w:rPr>
          <w:rFonts w:ascii="Calibri" w:hAnsi="Calibri" w:cs="Calibri"/>
          <w:sz w:val="20"/>
          <w:lang w:val="hu-HU"/>
        </w:rPr>
        <w:t xml:space="preserve">. Esetleges továbbtanulás és a </w:t>
      </w:r>
      <w:r w:rsidRPr="005F54AB" w:rsidR="00116B56">
        <w:rPr>
          <w:rFonts w:ascii="Calibri" w:hAnsi="Calibri" w:cs="Calibri"/>
          <w:sz w:val="20"/>
          <w:lang w:val="hu-HU"/>
        </w:rPr>
        <w:t xml:space="preserve">piacon való elhelyezkedés szempontjából motiváló </w:t>
      </w:r>
      <w:proofErr w:type="gramStart"/>
      <w:r w:rsidRPr="005F54AB" w:rsidR="00116B56">
        <w:rPr>
          <w:rFonts w:ascii="Calibri" w:hAnsi="Calibri" w:cs="Calibri"/>
          <w:sz w:val="20"/>
          <w:lang w:val="hu-HU"/>
        </w:rPr>
        <w:t>inspirációs</w:t>
      </w:r>
      <w:proofErr w:type="gramEnd"/>
      <w:r w:rsidRPr="005F54AB" w:rsidR="00116B56">
        <w:rPr>
          <w:rFonts w:ascii="Calibri" w:hAnsi="Calibri" w:cs="Calibri"/>
          <w:sz w:val="20"/>
          <w:lang w:val="hu-HU"/>
        </w:rPr>
        <w:t xml:space="preserve"> forrás, az egyes részterületek, tervezéstechnikákban való szakmai vagy tudományos elmélyülés céljából. </w:t>
      </w:r>
    </w:p>
    <w:p w:rsidRPr="005F54AB" w:rsidR="006967BB" w:rsidP="00705DF3" w:rsidRDefault="00171C3D" w14:paraId="0F567D07" w14:textId="45B50CEB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Tantárgy tartalma</w:t>
      </w:r>
    </w:p>
    <w:p w:rsidRPr="005F54AB" w:rsidR="00A34967" w:rsidP="00702FDA" w:rsidRDefault="00702FDA" w14:paraId="0939D05B" w14:textId="5B23F4BD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>A szemeszter az általános energiahatékony, klíma-</w:t>
      </w:r>
      <w:proofErr w:type="spellStart"/>
      <w:r w:rsidRPr="005F54AB">
        <w:rPr>
          <w:rFonts w:ascii="Calibri" w:hAnsi="Calibri" w:cs="Calibri"/>
          <w:sz w:val="20"/>
          <w:lang w:val="hu-HU"/>
        </w:rPr>
        <w:t>reszponzív</w:t>
      </w:r>
      <w:proofErr w:type="spellEnd"/>
      <w:r w:rsidRPr="005F54AB">
        <w:rPr>
          <w:rFonts w:ascii="Calibri" w:hAnsi="Calibri" w:cs="Calibri"/>
          <w:sz w:val="20"/>
          <w:lang w:val="hu-HU"/>
        </w:rPr>
        <w:t xml:space="preserve"> és </w:t>
      </w:r>
      <w:r w:rsidRPr="00C71506">
        <w:rPr>
          <w:rFonts w:ascii="Calibri" w:hAnsi="Calibri" w:cs="Calibri"/>
          <w:b/>
          <w:sz w:val="20"/>
          <w:lang w:val="hu-HU"/>
        </w:rPr>
        <w:t>környezettudatos építészeti tervezés</w:t>
      </w:r>
      <w:r w:rsidRPr="005F54AB">
        <w:rPr>
          <w:rFonts w:ascii="Calibri" w:hAnsi="Calibri" w:cs="Calibri"/>
          <w:sz w:val="20"/>
          <w:lang w:val="hu-HU"/>
        </w:rPr>
        <w:t xml:space="preserve"> átfogó </w:t>
      </w:r>
      <w:r w:rsidRPr="00C71506">
        <w:rPr>
          <w:rFonts w:ascii="Calibri" w:hAnsi="Calibri" w:cs="Calibri"/>
          <w:b/>
          <w:sz w:val="20"/>
          <w:lang w:val="hu-HU"/>
        </w:rPr>
        <w:t>módszertani</w:t>
      </w:r>
      <w:r w:rsidRPr="005F54AB">
        <w:rPr>
          <w:rFonts w:ascii="Calibri" w:hAnsi="Calibri" w:cs="Calibri"/>
          <w:sz w:val="20"/>
          <w:lang w:val="hu-HU"/>
        </w:rPr>
        <w:t xml:space="preserve"> </w:t>
      </w:r>
      <w:r w:rsidRPr="00C71506">
        <w:rPr>
          <w:rFonts w:ascii="Calibri" w:hAnsi="Calibri" w:cs="Calibri"/>
          <w:b/>
          <w:sz w:val="20"/>
          <w:lang w:val="hu-HU"/>
        </w:rPr>
        <w:t>alapismeretének</w:t>
      </w:r>
      <w:r w:rsidRPr="005F54AB">
        <w:rPr>
          <w:rFonts w:ascii="Calibri" w:hAnsi="Calibri" w:cs="Calibri"/>
          <w:sz w:val="20"/>
          <w:lang w:val="hu-HU"/>
        </w:rPr>
        <w:t xml:space="preserve"> az átadása után további előadások keretében azokat a </w:t>
      </w:r>
      <w:proofErr w:type="gramStart"/>
      <w:r w:rsidRPr="005F54AB">
        <w:rPr>
          <w:rFonts w:ascii="Calibri" w:hAnsi="Calibri" w:cs="Calibri"/>
          <w:sz w:val="20"/>
          <w:lang w:val="hu-HU"/>
        </w:rPr>
        <w:t>speciális</w:t>
      </w:r>
      <w:proofErr w:type="gramEnd"/>
      <w:r w:rsidRPr="005F54AB">
        <w:rPr>
          <w:rFonts w:ascii="Calibri" w:hAnsi="Calibri" w:cs="Calibri"/>
          <w:sz w:val="20"/>
          <w:lang w:val="hu-HU"/>
        </w:rPr>
        <w:t xml:space="preserve"> </w:t>
      </w:r>
      <w:r w:rsidRPr="005F54AB" w:rsidR="00A55987">
        <w:rPr>
          <w:rFonts w:ascii="Calibri" w:hAnsi="Calibri" w:cs="Calibri"/>
          <w:sz w:val="20"/>
          <w:lang w:val="hu-HU"/>
        </w:rPr>
        <w:t xml:space="preserve">fenntartható </w:t>
      </w:r>
      <w:r w:rsidRPr="005F54AB">
        <w:rPr>
          <w:rFonts w:ascii="Calibri" w:hAnsi="Calibri" w:cs="Calibri"/>
          <w:sz w:val="20"/>
          <w:lang w:val="hu-HU"/>
        </w:rPr>
        <w:t>épület</w:t>
      </w:r>
      <w:r w:rsidRPr="005F54AB" w:rsidR="00C464B7">
        <w:rPr>
          <w:rFonts w:ascii="Calibri" w:hAnsi="Calibri" w:cs="Calibri"/>
          <w:sz w:val="20"/>
          <w:lang w:val="hu-HU"/>
        </w:rPr>
        <w:t>-</w:t>
      </w:r>
      <w:r w:rsidRPr="005F54AB">
        <w:rPr>
          <w:rFonts w:ascii="Calibri" w:hAnsi="Calibri" w:cs="Calibri"/>
          <w:sz w:val="20"/>
          <w:lang w:val="hu-HU"/>
        </w:rPr>
        <w:t xml:space="preserve"> tervezési témákat tárgyalja, melyek </w:t>
      </w:r>
      <w:r w:rsidRPr="005F54AB" w:rsidR="00A55987">
        <w:rPr>
          <w:rFonts w:ascii="Calibri" w:hAnsi="Calibri" w:cs="Calibri"/>
          <w:sz w:val="20"/>
          <w:lang w:val="hu-HU"/>
        </w:rPr>
        <w:t xml:space="preserve">a konvencionális építészeti tervezést </w:t>
      </w:r>
      <w:r w:rsidR="002D78AB">
        <w:rPr>
          <w:rFonts w:ascii="Calibri" w:hAnsi="Calibri" w:cs="Calibri"/>
          <w:sz w:val="20"/>
          <w:lang w:val="hu-HU"/>
        </w:rPr>
        <w:t xml:space="preserve">támogatják, </w:t>
      </w:r>
      <w:r w:rsidRPr="005F54AB" w:rsidR="00A55987">
        <w:rPr>
          <w:rFonts w:ascii="Calibri" w:hAnsi="Calibri" w:cs="Calibri"/>
          <w:sz w:val="20"/>
          <w:lang w:val="hu-HU"/>
        </w:rPr>
        <w:t xml:space="preserve">kiegészítik. </w:t>
      </w:r>
      <w:r w:rsidRPr="005F54AB" w:rsidR="00022078">
        <w:rPr>
          <w:rFonts w:ascii="Calibri" w:hAnsi="Calibri" w:cs="Calibri"/>
          <w:sz w:val="20"/>
          <w:lang w:val="hu-HU"/>
        </w:rPr>
        <w:t>Minde</w:t>
      </w:r>
      <w:r w:rsidRPr="005F54AB" w:rsidR="00572363">
        <w:rPr>
          <w:rFonts w:ascii="Calibri" w:hAnsi="Calibri" w:cs="Calibri"/>
          <w:sz w:val="20"/>
          <w:lang w:val="hu-HU"/>
        </w:rPr>
        <w:t>n egyes előadás folyamán a hall</w:t>
      </w:r>
      <w:r w:rsidRPr="005F54AB" w:rsidR="00022078">
        <w:rPr>
          <w:rFonts w:ascii="Calibri" w:hAnsi="Calibri" w:cs="Calibri"/>
          <w:sz w:val="20"/>
          <w:lang w:val="hu-HU"/>
        </w:rPr>
        <w:t>g</w:t>
      </w:r>
      <w:r w:rsidRPr="005F54AB" w:rsidR="00572363">
        <w:rPr>
          <w:rFonts w:ascii="Calibri" w:hAnsi="Calibri" w:cs="Calibri"/>
          <w:sz w:val="20"/>
          <w:lang w:val="hu-HU"/>
        </w:rPr>
        <w:t>a</w:t>
      </w:r>
      <w:r w:rsidRPr="005F54AB" w:rsidR="00022078">
        <w:rPr>
          <w:rFonts w:ascii="Calibri" w:hAnsi="Calibri" w:cs="Calibri"/>
          <w:sz w:val="20"/>
          <w:lang w:val="hu-HU"/>
        </w:rPr>
        <w:t>tók egy-egy új</w:t>
      </w:r>
      <w:r w:rsidRPr="005F54AB" w:rsidR="00E86459">
        <w:rPr>
          <w:rFonts w:ascii="Calibri" w:hAnsi="Calibri" w:cs="Calibri"/>
          <w:sz w:val="20"/>
          <w:lang w:val="hu-HU"/>
        </w:rPr>
        <w:t>, innovatív</w:t>
      </w:r>
      <w:r w:rsidRPr="005F54AB" w:rsidR="00022078">
        <w:rPr>
          <w:rFonts w:ascii="Calibri" w:hAnsi="Calibri" w:cs="Calibri"/>
          <w:sz w:val="20"/>
          <w:lang w:val="hu-HU"/>
        </w:rPr>
        <w:t xml:space="preserve"> tervezési specializációval </w:t>
      </w:r>
      <w:r w:rsidRPr="005F54AB" w:rsidR="00E86459">
        <w:rPr>
          <w:rFonts w:ascii="Calibri" w:hAnsi="Calibri" w:cs="Calibri"/>
          <w:sz w:val="20"/>
          <w:lang w:val="hu-HU"/>
        </w:rPr>
        <w:t xml:space="preserve">ismerkednek meg, fejlesztve ezzel mind az intuitív, mind a racionális logikai, </w:t>
      </w:r>
      <w:proofErr w:type="gramStart"/>
      <w:r w:rsidRPr="005F54AB" w:rsidR="00E86459">
        <w:rPr>
          <w:rFonts w:ascii="Calibri" w:hAnsi="Calibri" w:cs="Calibri"/>
          <w:sz w:val="20"/>
          <w:lang w:val="hu-HU"/>
        </w:rPr>
        <w:t>objektív</w:t>
      </w:r>
      <w:proofErr w:type="gramEnd"/>
      <w:r w:rsidRPr="005F54AB" w:rsidR="00E86459">
        <w:rPr>
          <w:rFonts w:ascii="Calibri" w:hAnsi="Calibri" w:cs="Calibri"/>
          <w:sz w:val="20"/>
          <w:lang w:val="hu-HU"/>
        </w:rPr>
        <w:t xml:space="preserve"> tervezői érzéket, összességében a kognitív alkotói képességet.  </w:t>
      </w:r>
    </w:p>
    <w:p w:rsidRPr="005F54AB" w:rsidR="00A34967" w:rsidP="005077BE" w:rsidRDefault="00A34967" w14:paraId="5DF046C0" w14:textId="77777777">
      <w:pPr>
        <w:widowControl w:val="0"/>
        <w:jc w:val="both"/>
        <w:rPr>
          <w:rFonts w:ascii="Calibri" w:hAnsi="Calibri" w:cs="Calibri"/>
          <w:sz w:val="20"/>
          <w:lang w:val="hu-HU"/>
        </w:rPr>
      </w:pPr>
    </w:p>
    <w:p w:rsidRPr="005F54AB" w:rsidR="00E86459" w:rsidP="005077BE" w:rsidRDefault="00E86459" w14:paraId="671710B7" w14:textId="08F0530F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 xml:space="preserve">A </w:t>
      </w:r>
      <w:proofErr w:type="gramStart"/>
      <w:r w:rsidRPr="005F54AB">
        <w:rPr>
          <w:rFonts w:ascii="Calibri" w:hAnsi="Calibri" w:cs="Calibri"/>
          <w:sz w:val="20"/>
          <w:lang w:val="hu-HU"/>
        </w:rPr>
        <w:t>speciális</w:t>
      </w:r>
      <w:proofErr w:type="gramEnd"/>
      <w:r w:rsidRPr="005F54AB">
        <w:rPr>
          <w:rFonts w:ascii="Calibri" w:hAnsi="Calibri" w:cs="Calibri"/>
          <w:sz w:val="20"/>
          <w:lang w:val="hu-HU"/>
        </w:rPr>
        <w:t xml:space="preserve"> tématerület előadásai</w:t>
      </w:r>
      <w:r w:rsidRPr="005F54AB" w:rsidR="005077BE">
        <w:rPr>
          <w:rFonts w:ascii="Calibri" w:hAnsi="Calibri" w:cs="Calibri"/>
          <w:sz w:val="20"/>
          <w:lang w:val="hu-HU"/>
        </w:rPr>
        <w:t xml:space="preserve"> alkalmával </w:t>
      </w:r>
      <w:r w:rsidRPr="005F54AB" w:rsidR="00DB5A4A">
        <w:rPr>
          <w:rFonts w:ascii="Calibri" w:hAnsi="Calibri" w:cs="Calibri"/>
          <w:sz w:val="20"/>
          <w:lang w:val="hu-HU"/>
        </w:rPr>
        <w:t xml:space="preserve">a hallgatók </w:t>
      </w:r>
      <w:r w:rsidRPr="005F54AB" w:rsidR="005077BE">
        <w:rPr>
          <w:rFonts w:ascii="Calibri" w:hAnsi="Calibri" w:cs="Calibri"/>
          <w:sz w:val="20"/>
          <w:lang w:val="hu-HU"/>
        </w:rPr>
        <w:t xml:space="preserve">megismerkednek </w:t>
      </w:r>
      <w:r w:rsidR="00EF4919">
        <w:rPr>
          <w:rFonts w:ascii="Calibri" w:hAnsi="Calibri" w:cs="Calibri"/>
          <w:sz w:val="20"/>
          <w:lang w:val="hu-HU"/>
        </w:rPr>
        <w:t xml:space="preserve">a meghatározó </w:t>
      </w:r>
      <w:r w:rsidRPr="00EF4919" w:rsidR="00EF4919">
        <w:rPr>
          <w:rFonts w:ascii="Calibri" w:hAnsi="Calibri" w:cs="Calibri"/>
          <w:b/>
          <w:sz w:val="20"/>
          <w:lang w:val="hu-HU"/>
        </w:rPr>
        <w:t>klímazónák</w:t>
      </w:r>
      <w:r w:rsidR="00EF4919">
        <w:rPr>
          <w:rFonts w:ascii="Calibri" w:hAnsi="Calibri" w:cs="Calibri"/>
          <w:sz w:val="20"/>
          <w:lang w:val="hu-HU"/>
        </w:rPr>
        <w:t xml:space="preserve">, </w:t>
      </w:r>
      <w:r w:rsidRPr="005F54AB">
        <w:rPr>
          <w:rFonts w:ascii="Calibri" w:hAnsi="Calibri" w:cs="Calibri"/>
          <w:sz w:val="20"/>
          <w:lang w:val="hu-HU"/>
        </w:rPr>
        <w:t xml:space="preserve">az </w:t>
      </w:r>
      <w:r w:rsidR="00EF4919">
        <w:rPr>
          <w:rFonts w:ascii="Calibri" w:hAnsi="Calibri" w:cs="Calibri"/>
          <w:sz w:val="20"/>
          <w:lang w:val="hu-HU"/>
        </w:rPr>
        <w:t xml:space="preserve">azokat meghatározó </w:t>
      </w:r>
      <w:r w:rsidRPr="00EF4919" w:rsidR="00EF4919">
        <w:rPr>
          <w:rFonts w:ascii="Calibri" w:hAnsi="Calibri" w:cs="Calibri"/>
          <w:b/>
          <w:sz w:val="20"/>
          <w:lang w:val="hu-HU"/>
        </w:rPr>
        <w:t>klímafaktorok</w:t>
      </w:r>
      <w:r w:rsidR="00B60D9B">
        <w:rPr>
          <w:rFonts w:ascii="Calibri" w:hAnsi="Calibri" w:cs="Calibri"/>
          <w:b/>
          <w:sz w:val="20"/>
          <w:lang w:val="hu-HU"/>
        </w:rPr>
        <w:t xml:space="preserve"> </w:t>
      </w:r>
      <w:r w:rsidRPr="00B60D9B" w:rsidR="00B60D9B">
        <w:rPr>
          <w:rFonts w:ascii="Calibri" w:hAnsi="Calibri" w:cs="Calibri"/>
          <w:sz w:val="20"/>
          <w:lang w:val="hu-HU"/>
        </w:rPr>
        <w:t>(szélességi fok, domborzat, tengertől való távolság és tengerszint feletti magasság)</w:t>
      </w:r>
      <w:r w:rsidR="00EF4919">
        <w:rPr>
          <w:rFonts w:ascii="Calibri" w:hAnsi="Calibri" w:cs="Calibri"/>
          <w:sz w:val="20"/>
          <w:lang w:val="hu-HU"/>
        </w:rPr>
        <w:t xml:space="preserve"> és azokat leíró </w:t>
      </w:r>
      <w:r w:rsidRPr="00EF4919" w:rsidR="00EF4919">
        <w:rPr>
          <w:rFonts w:ascii="Calibri" w:hAnsi="Calibri" w:cs="Calibri"/>
          <w:b/>
          <w:sz w:val="20"/>
          <w:lang w:val="hu-HU"/>
        </w:rPr>
        <w:t>klímaeleme</w:t>
      </w:r>
      <w:r w:rsidR="004E5BA2">
        <w:rPr>
          <w:rFonts w:ascii="Calibri" w:hAnsi="Calibri" w:cs="Calibri"/>
          <w:b/>
          <w:sz w:val="20"/>
          <w:lang w:val="hu-HU"/>
        </w:rPr>
        <w:t>k</w:t>
      </w:r>
      <w:r w:rsidRPr="00EF4919" w:rsidR="00EF4919">
        <w:rPr>
          <w:rFonts w:ascii="Calibri" w:hAnsi="Calibri" w:cs="Calibri"/>
          <w:b/>
          <w:sz w:val="20"/>
          <w:lang w:val="hu-HU"/>
        </w:rPr>
        <w:t>k</w:t>
      </w:r>
      <w:r w:rsidR="004E5BA2">
        <w:rPr>
          <w:rFonts w:ascii="Calibri" w:hAnsi="Calibri" w:cs="Calibri"/>
          <w:b/>
          <w:sz w:val="20"/>
          <w:lang w:val="hu-HU"/>
        </w:rPr>
        <w:t xml:space="preserve">el </w:t>
      </w:r>
      <w:r w:rsidR="004E5BA2">
        <w:rPr>
          <w:rFonts w:ascii="Calibri" w:hAnsi="Calibri" w:cs="Calibri"/>
          <w:sz w:val="20"/>
          <w:lang w:val="hu-HU"/>
        </w:rPr>
        <w:t>(szoláris sugárzás, léghőmérséklet, páratartalom, szél)</w:t>
      </w:r>
      <w:r w:rsidR="008A47E9">
        <w:rPr>
          <w:rFonts w:ascii="Calibri" w:hAnsi="Calibri" w:cs="Calibri"/>
          <w:sz w:val="20"/>
          <w:lang w:val="hu-HU"/>
        </w:rPr>
        <w:t xml:space="preserve"> épület és település szinten</w:t>
      </w:r>
      <w:r w:rsidR="004E5BA2">
        <w:rPr>
          <w:rFonts w:ascii="Calibri" w:hAnsi="Calibri" w:cs="Calibri"/>
          <w:sz w:val="20"/>
          <w:lang w:val="hu-HU"/>
        </w:rPr>
        <w:t>.</w:t>
      </w:r>
      <w:r w:rsidR="00EF4919">
        <w:rPr>
          <w:rFonts w:ascii="Calibri" w:hAnsi="Calibri" w:cs="Calibri"/>
          <w:sz w:val="20"/>
          <w:lang w:val="hu-HU"/>
        </w:rPr>
        <w:t xml:space="preserve"> </w:t>
      </w:r>
      <w:r w:rsidR="004E5BA2">
        <w:rPr>
          <w:rFonts w:ascii="Calibri" w:hAnsi="Calibri" w:cs="Calibri"/>
          <w:sz w:val="20"/>
          <w:lang w:val="hu-HU"/>
        </w:rPr>
        <w:t>Emellett bemutatásra kerülnek az</w:t>
      </w:r>
      <w:r w:rsidR="00EF4919">
        <w:rPr>
          <w:rFonts w:ascii="Calibri" w:hAnsi="Calibri" w:cs="Calibri"/>
          <w:sz w:val="20"/>
          <w:lang w:val="hu-HU"/>
        </w:rPr>
        <w:t xml:space="preserve"> </w:t>
      </w:r>
      <w:proofErr w:type="spellStart"/>
      <w:r w:rsidRPr="00C71506">
        <w:rPr>
          <w:rFonts w:ascii="Calibri" w:hAnsi="Calibri" w:cs="Calibri"/>
          <w:b/>
          <w:sz w:val="20"/>
          <w:lang w:val="hu-HU"/>
        </w:rPr>
        <w:t>épületklimatika</w:t>
      </w:r>
      <w:proofErr w:type="spellEnd"/>
      <w:r w:rsidRPr="005F54AB">
        <w:rPr>
          <w:rFonts w:ascii="Calibri" w:hAnsi="Calibri" w:cs="Calibri"/>
          <w:sz w:val="20"/>
          <w:lang w:val="hu-HU"/>
        </w:rPr>
        <w:t xml:space="preserve"> és </w:t>
      </w:r>
      <w:r w:rsidRPr="00C71506">
        <w:rPr>
          <w:rFonts w:ascii="Calibri" w:hAnsi="Calibri" w:cs="Calibri"/>
          <w:b/>
          <w:sz w:val="20"/>
          <w:lang w:val="hu-HU"/>
        </w:rPr>
        <w:t xml:space="preserve">belső </w:t>
      </w:r>
      <w:r w:rsidRPr="00EF4919">
        <w:rPr>
          <w:rFonts w:ascii="Calibri" w:hAnsi="Calibri" w:cs="Calibri"/>
          <w:b/>
          <w:sz w:val="20"/>
          <w:lang w:val="hu-HU"/>
        </w:rPr>
        <w:t>komfort</w:t>
      </w:r>
      <w:r w:rsidRPr="00EF4919" w:rsidR="00DB5A4A">
        <w:rPr>
          <w:rFonts w:ascii="Calibri" w:hAnsi="Calibri" w:cs="Calibri"/>
          <w:b/>
          <w:sz w:val="20"/>
          <w:lang w:val="hu-HU"/>
        </w:rPr>
        <w:t>-</w:t>
      </w:r>
      <w:r w:rsidRPr="00EF4919">
        <w:rPr>
          <w:rFonts w:ascii="Calibri" w:hAnsi="Calibri" w:cs="Calibri"/>
          <w:b/>
          <w:sz w:val="20"/>
          <w:lang w:val="hu-HU"/>
        </w:rPr>
        <w:t>környezet</w:t>
      </w:r>
      <w:r w:rsidRPr="005F54AB">
        <w:rPr>
          <w:rFonts w:ascii="Calibri" w:hAnsi="Calibri" w:cs="Calibri"/>
          <w:sz w:val="20"/>
          <w:lang w:val="hu-HU"/>
        </w:rPr>
        <w:t xml:space="preserve"> </w:t>
      </w:r>
      <w:r w:rsidRPr="005F54AB" w:rsidR="00054548">
        <w:rPr>
          <w:rFonts w:ascii="Calibri" w:hAnsi="Calibri" w:cs="Calibri"/>
          <w:sz w:val="20"/>
          <w:lang w:val="hu-HU"/>
        </w:rPr>
        <w:t>mérvadó</w:t>
      </w:r>
      <w:r w:rsidRPr="005F54AB" w:rsidR="00C464B7">
        <w:rPr>
          <w:rFonts w:ascii="Calibri" w:hAnsi="Calibri" w:cs="Calibri"/>
          <w:sz w:val="20"/>
          <w:lang w:val="hu-HU"/>
        </w:rPr>
        <w:t>,</w:t>
      </w:r>
      <w:r w:rsidRPr="005F54AB" w:rsidR="00054548">
        <w:rPr>
          <w:rFonts w:ascii="Calibri" w:hAnsi="Calibri" w:cs="Calibri"/>
          <w:sz w:val="20"/>
          <w:lang w:val="hu-HU"/>
        </w:rPr>
        <w:t xml:space="preserve"> tervezést befolyásoló </w:t>
      </w:r>
      <w:r w:rsidR="00B60D9B">
        <w:rPr>
          <w:rFonts w:ascii="Calibri" w:hAnsi="Calibri" w:cs="Calibri"/>
          <w:sz w:val="20"/>
          <w:lang w:val="hu-HU"/>
        </w:rPr>
        <w:t xml:space="preserve">alapvető </w:t>
      </w:r>
      <w:r w:rsidR="004E5BA2">
        <w:rPr>
          <w:rFonts w:ascii="Calibri" w:hAnsi="Calibri" w:cs="Calibri"/>
          <w:sz w:val="20"/>
          <w:lang w:val="hu-HU"/>
        </w:rPr>
        <w:t>tényezői</w:t>
      </w:r>
      <w:r w:rsidR="008A47E9">
        <w:rPr>
          <w:rFonts w:ascii="Calibri" w:hAnsi="Calibri" w:cs="Calibri"/>
          <w:sz w:val="20"/>
          <w:lang w:val="hu-HU"/>
        </w:rPr>
        <w:t xml:space="preserve"> (hőkomfort, légminőség, vizuális- és akusztikai komfort)</w:t>
      </w:r>
      <w:r w:rsidRPr="005F54AB" w:rsidR="00054548">
        <w:rPr>
          <w:rFonts w:ascii="Calibri" w:hAnsi="Calibri" w:cs="Calibri"/>
          <w:sz w:val="20"/>
          <w:lang w:val="hu-HU"/>
        </w:rPr>
        <w:t>, valamint az épületaerodinamika</w:t>
      </w:r>
      <w:r w:rsidRPr="005F54AB" w:rsidR="00DB5A4A">
        <w:rPr>
          <w:rFonts w:ascii="Calibri" w:hAnsi="Calibri" w:cs="Calibri"/>
          <w:sz w:val="20"/>
          <w:lang w:val="hu-HU"/>
        </w:rPr>
        <w:t>,</w:t>
      </w:r>
      <w:r w:rsidRPr="005F54AB" w:rsidR="00054548">
        <w:rPr>
          <w:rFonts w:ascii="Calibri" w:hAnsi="Calibri" w:cs="Calibri"/>
          <w:sz w:val="20"/>
          <w:lang w:val="hu-HU"/>
        </w:rPr>
        <w:t xml:space="preserve"> formatervez</w:t>
      </w:r>
      <w:r w:rsidR="004E5BA2">
        <w:rPr>
          <w:rFonts w:ascii="Calibri" w:hAnsi="Calibri" w:cs="Calibri"/>
          <w:sz w:val="20"/>
          <w:lang w:val="hu-HU"/>
        </w:rPr>
        <w:t>ést meghatározó alapismeretei,</w:t>
      </w:r>
      <w:r w:rsidRPr="005F54AB" w:rsidR="00054548">
        <w:rPr>
          <w:rFonts w:ascii="Calibri" w:hAnsi="Calibri" w:cs="Calibri"/>
          <w:sz w:val="20"/>
          <w:lang w:val="hu-HU"/>
        </w:rPr>
        <w:t xml:space="preserve"> a </w:t>
      </w:r>
      <w:r w:rsidRPr="005F54AB" w:rsidR="00D53C48">
        <w:rPr>
          <w:rFonts w:ascii="Calibri" w:hAnsi="Calibri" w:cs="Calibri"/>
          <w:sz w:val="20"/>
          <w:lang w:val="hu-HU"/>
        </w:rPr>
        <w:t xml:space="preserve">légáramlási rendszerek </w:t>
      </w:r>
      <w:r w:rsidRPr="005F54AB" w:rsidR="00054548">
        <w:rPr>
          <w:rFonts w:ascii="Calibri" w:hAnsi="Calibri" w:cs="Calibri"/>
          <w:sz w:val="20"/>
          <w:lang w:val="hu-HU"/>
        </w:rPr>
        <w:t>természetes szellőztetés</w:t>
      </w:r>
      <w:r w:rsidRPr="005F54AB" w:rsidR="00D53C48">
        <w:rPr>
          <w:rFonts w:ascii="Calibri" w:hAnsi="Calibri" w:cs="Calibri"/>
          <w:sz w:val="20"/>
          <w:lang w:val="hu-HU"/>
        </w:rPr>
        <w:t>t, passzív épület klimatizációt</w:t>
      </w:r>
      <w:r w:rsidRPr="005F54AB" w:rsidR="00054548">
        <w:rPr>
          <w:rFonts w:ascii="Calibri" w:hAnsi="Calibri" w:cs="Calibri"/>
          <w:sz w:val="20"/>
          <w:lang w:val="hu-HU"/>
        </w:rPr>
        <w:t xml:space="preserve"> és hűtés</w:t>
      </w:r>
      <w:r w:rsidR="00DF1530">
        <w:rPr>
          <w:rFonts w:ascii="Calibri" w:hAnsi="Calibri" w:cs="Calibri"/>
          <w:sz w:val="20"/>
          <w:lang w:val="hu-HU"/>
        </w:rPr>
        <w:t>t szolgáló elvei</w:t>
      </w:r>
      <w:r w:rsidRPr="005F54AB" w:rsidR="00D53C48">
        <w:rPr>
          <w:rFonts w:ascii="Calibri" w:hAnsi="Calibri" w:cs="Calibri"/>
          <w:sz w:val="20"/>
          <w:lang w:val="hu-HU"/>
        </w:rPr>
        <w:t xml:space="preserve">. </w:t>
      </w:r>
      <w:r w:rsidRPr="005F54AB" w:rsidR="00181DA6">
        <w:rPr>
          <w:rFonts w:ascii="Calibri" w:hAnsi="Calibri" w:cs="Calibri"/>
          <w:sz w:val="20"/>
          <w:lang w:val="hu-HU"/>
        </w:rPr>
        <w:t>Az épület</w:t>
      </w:r>
      <w:r w:rsidRPr="005F54AB" w:rsidR="00C464B7">
        <w:rPr>
          <w:rFonts w:ascii="Calibri" w:hAnsi="Calibri" w:cs="Calibri"/>
          <w:sz w:val="20"/>
          <w:lang w:val="hu-HU"/>
        </w:rPr>
        <w:t>-</w:t>
      </w:r>
      <w:r w:rsidRPr="005F54AB" w:rsidR="00181DA6">
        <w:rPr>
          <w:rFonts w:ascii="Calibri" w:hAnsi="Calibri" w:cs="Calibri"/>
          <w:sz w:val="20"/>
          <w:lang w:val="hu-HU"/>
        </w:rPr>
        <w:t xml:space="preserve">aerodinamikai tervezést kiszolgáló, a </w:t>
      </w:r>
      <w:proofErr w:type="gramStart"/>
      <w:r w:rsidRPr="005F54AB" w:rsidR="00181DA6">
        <w:rPr>
          <w:rFonts w:ascii="Calibri" w:hAnsi="Calibri" w:cs="Calibri"/>
          <w:sz w:val="20"/>
          <w:lang w:val="hu-HU"/>
        </w:rPr>
        <w:t>koncepciókat</w:t>
      </w:r>
      <w:proofErr w:type="gramEnd"/>
      <w:r w:rsidRPr="005F54AB" w:rsidR="00181DA6">
        <w:rPr>
          <w:rFonts w:ascii="Calibri" w:hAnsi="Calibri" w:cs="Calibri"/>
          <w:sz w:val="20"/>
          <w:lang w:val="hu-HU"/>
        </w:rPr>
        <w:t xml:space="preserve"> igazoló numerikus</w:t>
      </w:r>
      <w:r w:rsidRPr="005F54AB" w:rsidR="00C464B7">
        <w:rPr>
          <w:rFonts w:ascii="Calibri" w:hAnsi="Calibri" w:cs="Calibri"/>
          <w:sz w:val="20"/>
          <w:lang w:val="hu-HU"/>
        </w:rPr>
        <w:t>,</w:t>
      </w:r>
      <w:r w:rsidRPr="005F54AB" w:rsidR="00181DA6">
        <w:rPr>
          <w:rFonts w:ascii="Calibri" w:hAnsi="Calibri" w:cs="Calibri"/>
          <w:sz w:val="20"/>
          <w:lang w:val="hu-HU"/>
        </w:rPr>
        <w:t xml:space="preserve"> </w:t>
      </w:r>
      <w:r w:rsidRPr="00C71506" w:rsidR="00181DA6">
        <w:rPr>
          <w:rFonts w:ascii="Calibri" w:hAnsi="Calibri" w:cs="Calibri"/>
          <w:b/>
          <w:sz w:val="20"/>
          <w:lang w:val="hu-HU"/>
        </w:rPr>
        <w:t>áramlástani</w:t>
      </w:r>
      <w:r w:rsidRPr="005F54AB" w:rsidR="00181DA6">
        <w:rPr>
          <w:rFonts w:ascii="Calibri" w:hAnsi="Calibri" w:cs="Calibri"/>
          <w:sz w:val="20"/>
          <w:lang w:val="hu-HU"/>
        </w:rPr>
        <w:t xml:space="preserve"> </w:t>
      </w:r>
      <w:r w:rsidRPr="00C71506" w:rsidR="00DB5A4A">
        <w:rPr>
          <w:rFonts w:ascii="Calibri" w:hAnsi="Calibri" w:cs="Calibri"/>
          <w:b/>
          <w:sz w:val="20"/>
          <w:lang w:val="hu-HU"/>
        </w:rPr>
        <w:t>(</w:t>
      </w:r>
      <w:r w:rsidRPr="00C71506" w:rsidR="00181DA6">
        <w:rPr>
          <w:rFonts w:ascii="Calibri" w:hAnsi="Calibri" w:cs="Calibri"/>
          <w:b/>
          <w:sz w:val="20"/>
          <w:lang w:val="hu-HU"/>
        </w:rPr>
        <w:t>CFD</w:t>
      </w:r>
      <w:r w:rsidRPr="00C71506" w:rsidR="00DB5A4A">
        <w:rPr>
          <w:rFonts w:ascii="Calibri" w:hAnsi="Calibri" w:cs="Calibri"/>
          <w:b/>
          <w:sz w:val="20"/>
          <w:lang w:val="hu-HU"/>
        </w:rPr>
        <w:t>)</w:t>
      </w:r>
      <w:r w:rsidRPr="00C71506" w:rsidR="00181DA6">
        <w:rPr>
          <w:rFonts w:ascii="Calibri" w:hAnsi="Calibri" w:cs="Calibri"/>
          <w:b/>
          <w:sz w:val="20"/>
          <w:lang w:val="hu-HU"/>
        </w:rPr>
        <w:t xml:space="preserve"> szimulációk</w:t>
      </w:r>
      <w:r w:rsidRPr="005F54AB" w:rsidR="00181DA6">
        <w:rPr>
          <w:rFonts w:ascii="Calibri" w:hAnsi="Calibri" w:cs="Calibri"/>
          <w:sz w:val="20"/>
          <w:lang w:val="hu-HU"/>
        </w:rPr>
        <w:t xml:space="preserve"> és a szélcsatorna modellkísérletek technológiájának megismertetése kiegészíti az </w:t>
      </w:r>
      <w:proofErr w:type="spellStart"/>
      <w:r w:rsidRPr="005F54AB" w:rsidR="00181DA6">
        <w:rPr>
          <w:rFonts w:ascii="Calibri" w:hAnsi="Calibri" w:cs="Calibri"/>
          <w:sz w:val="20"/>
          <w:lang w:val="hu-HU"/>
        </w:rPr>
        <w:t>aerofizikai</w:t>
      </w:r>
      <w:proofErr w:type="spellEnd"/>
      <w:r w:rsidRPr="005F54AB" w:rsidR="00181DA6">
        <w:rPr>
          <w:rFonts w:ascii="Calibri" w:hAnsi="Calibri" w:cs="Calibri"/>
          <w:sz w:val="20"/>
          <w:lang w:val="hu-HU"/>
        </w:rPr>
        <w:t xml:space="preserve"> alapú épület</w:t>
      </w:r>
      <w:r w:rsidRPr="005F54AB" w:rsidR="00DB5A4A">
        <w:rPr>
          <w:rFonts w:ascii="Calibri" w:hAnsi="Calibri" w:cs="Calibri"/>
          <w:sz w:val="20"/>
          <w:lang w:val="hu-HU"/>
        </w:rPr>
        <w:t>-</w:t>
      </w:r>
      <w:r w:rsidRPr="005F54AB" w:rsidR="00181DA6">
        <w:rPr>
          <w:rFonts w:ascii="Calibri" w:hAnsi="Calibri" w:cs="Calibri"/>
          <w:sz w:val="20"/>
          <w:lang w:val="hu-HU"/>
        </w:rPr>
        <w:t xml:space="preserve"> tervezés elméletét.</w:t>
      </w:r>
      <w:r w:rsidRPr="005F54AB" w:rsidR="00C30658">
        <w:rPr>
          <w:rFonts w:ascii="Calibri" w:hAnsi="Calibri" w:cs="Calibri"/>
          <w:sz w:val="20"/>
          <w:lang w:val="hu-HU"/>
        </w:rPr>
        <w:t xml:space="preserve"> </w:t>
      </w:r>
    </w:p>
    <w:p w:rsidRPr="005F54AB" w:rsidR="00C30658" w:rsidP="005077BE" w:rsidRDefault="00C30658" w14:paraId="7417CBE3" w14:textId="4627DF56">
      <w:pPr>
        <w:widowControl w:val="0"/>
        <w:jc w:val="both"/>
        <w:rPr>
          <w:rFonts w:ascii="Calibri" w:hAnsi="Calibri" w:cs="Calibri"/>
          <w:sz w:val="20"/>
          <w:lang w:val="hu-HU"/>
        </w:rPr>
      </w:pPr>
    </w:p>
    <w:p w:rsidRPr="005F54AB" w:rsidR="00A82C5E" w:rsidP="00226A48" w:rsidRDefault="00D720F4" w14:paraId="02AFD2F8" w14:textId="654BFDCE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>Az előző tantárgyak keretében (lásd előfeltétel)</w:t>
      </w:r>
      <w:r w:rsidRPr="005F54AB" w:rsidR="00F81EB1">
        <w:rPr>
          <w:rFonts w:ascii="Calibri" w:hAnsi="Calibri" w:cs="Calibri"/>
          <w:sz w:val="20"/>
          <w:lang w:val="hu-HU"/>
        </w:rPr>
        <w:t xml:space="preserve"> </w:t>
      </w:r>
      <w:r w:rsidRPr="005F54AB">
        <w:rPr>
          <w:rFonts w:ascii="Calibri" w:hAnsi="Calibri" w:cs="Calibri"/>
          <w:sz w:val="20"/>
          <w:lang w:val="hu-HU"/>
        </w:rPr>
        <w:t xml:space="preserve">elkezdett </w:t>
      </w:r>
      <w:r w:rsidRPr="00C71506" w:rsidR="00F81EB1">
        <w:rPr>
          <w:rFonts w:ascii="Calibri" w:hAnsi="Calibri" w:cs="Calibri"/>
          <w:b/>
          <w:sz w:val="20"/>
          <w:lang w:val="hu-HU"/>
        </w:rPr>
        <w:t>épületenergetikai</w:t>
      </w:r>
      <w:r w:rsidRPr="005F54AB" w:rsidR="00F81EB1">
        <w:rPr>
          <w:rFonts w:ascii="Calibri" w:hAnsi="Calibri" w:cs="Calibri"/>
          <w:sz w:val="20"/>
          <w:lang w:val="hu-HU"/>
        </w:rPr>
        <w:t xml:space="preserve"> alapismeretek jelen tantárgy t</w:t>
      </w:r>
      <w:r w:rsidRPr="005F54AB" w:rsidR="00A82C5E">
        <w:rPr>
          <w:rFonts w:ascii="Calibri" w:hAnsi="Calibri" w:cs="Calibri"/>
          <w:sz w:val="20"/>
          <w:lang w:val="hu-HU"/>
        </w:rPr>
        <w:t>ovábbi előad</w:t>
      </w:r>
      <w:r w:rsidRPr="005F54AB" w:rsidR="00F81EB1">
        <w:rPr>
          <w:rFonts w:ascii="Calibri" w:hAnsi="Calibri" w:cs="Calibri"/>
          <w:sz w:val="20"/>
          <w:lang w:val="hu-HU"/>
        </w:rPr>
        <w:t>ásai</w:t>
      </w:r>
      <w:r w:rsidRPr="005F54AB" w:rsidR="00A82C5E">
        <w:rPr>
          <w:rFonts w:ascii="Calibri" w:hAnsi="Calibri" w:cs="Calibri"/>
          <w:sz w:val="20"/>
          <w:lang w:val="hu-HU"/>
        </w:rPr>
        <w:t xml:space="preserve"> folyamán </w:t>
      </w:r>
      <w:r w:rsidRPr="005F54AB" w:rsidR="00F81EB1">
        <w:rPr>
          <w:rFonts w:ascii="Calibri" w:hAnsi="Calibri" w:cs="Calibri"/>
          <w:sz w:val="20"/>
          <w:lang w:val="hu-HU"/>
        </w:rPr>
        <w:t>elmélyítésre</w:t>
      </w:r>
      <w:r w:rsidRPr="005F54AB" w:rsidR="00A82C5E">
        <w:rPr>
          <w:rFonts w:ascii="Calibri" w:hAnsi="Calibri" w:cs="Calibri"/>
          <w:sz w:val="20"/>
          <w:lang w:val="hu-HU"/>
        </w:rPr>
        <w:t xml:space="preserve"> </w:t>
      </w:r>
      <w:r w:rsidRPr="005F54AB">
        <w:rPr>
          <w:rFonts w:ascii="Calibri" w:hAnsi="Calibri" w:cs="Calibri"/>
          <w:sz w:val="20"/>
          <w:lang w:val="hu-HU"/>
        </w:rPr>
        <w:t>kerülnek</w:t>
      </w:r>
      <w:r w:rsidRPr="005F54AB" w:rsidR="00F81EB1">
        <w:rPr>
          <w:rFonts w:ascii="Calibri" w:hAnsi="Calibri" w:cs="Calibri"/>
          <w:sz w:val="20"/>
          <w:lang w:val="hu-HU"/>
        </w:rPr>
        <w:t>, általános, egyszerűsített, közelítő energetikai számításokkal</w:t>
      </w:r>
      <w:r w:rsidRPr="005F54AB" w:rsidR="00C464B7">
        <w:rPr>
          <w:rFonts w:ascii="Calibri" w:hAnsi="Calibri" w:cs="Calibri"/>
          <w:sz w:val="20"/>
          <w:lang w:val="hu-HU"/>
        </w:rPr>
        <w:t xml:space="preserve"> az egymásra épülő </w:t>
      </w:r>
      <w:r w:rsidRPr="005F54AB" w:rsidR="00F81EB1">
        <w:rPr>
          <w:rFonts w:ascii="Calibri" w:hAnsi="Calibri" w:cs="Calibri"/>
          <w:sz w:val="20"/>
          <w:lang w:val="hu-HU"/>
        </w:rPr>
        <w:t xml:space="preserve">tervezési fázisok </w:t>
      </w:r>
      <w:r w:rsidRPr="00C71506" w:rsidR="00F81EB1">
        <w:rPr>
          <w:rFonts w:ascii="Calibri" w:hAnsi="Calibri" w:cs="Calibri"/>
          <w:b/>
          <w:sz w:val="20"/>
          <w:lang w:val="hu-HU"/>
        </w:rPr>
        <w:t>döntéstámogatása</w:t>
      </w:r>
      <w:r w:rsidRPr="005F54AB" w:rsidR="00F81EB1">
        <w:rPr>
          <w:rFonts w:ascii="Calibri" w:hAnsi="Calibri" w:cs="Calibri"/>
          <w:sz w:val="20"/>
          <w:lang w:val="hu-HU"/>
        </w:rPr>
        <w:t xml:space="preserve"> céljából.</w:t>
      </w:r>
      <w:r w:rsidRPr="005F54AB">
        <w:rPr>
          <w:rFonts w:ascii="Calibri" w:hAnsi="Calibri" w:cs="Calibri"/>
          <w:sz w:val="20"/>
          <w:lang w:val="hu-HU"/>
        </w:rPr>
        <w:t xml:space="preserve"> </w:t>
      </w:r>
      <w:r w:rsidRPr="005F54AB" w:rsidR="00226A48">
        <w:rPr>
          <w:rFonts w:ascii="Calibri" w:hAnsi="Calibri" w:cs="Calibri"/>
          <w:sz w:val="20"/>
          <w:lang w:val="hu-HU"/>
        </w:rPr>
        <w:t xml:space="preserve">Az épületenergetikai tervezést kiszolgáló, a </w:t>
      </w:r>
      <w:proofErr w:type="gramStart"/>
      <w:r w:rsidRPr="005F54AB" w:rsidR="00226A48">
        <w:rPr>
          <w:rFonts w:ascii="Calibri" w:hAnsi="Calibri" w:cs="Calibri"/>
          <w:sz w:val="20"/>
          <w:lang w:val="hu-HU"/>
        </w:rPr>
        <w:t>konce</w:t>
      </w:r>
      <w:r w:rsidR="00C71506">
        <w:rPr>
          <w:rFonts w:ascii="Calibri" w:hAnsi="Calibri" w:cs="Calibri"/>
          <w:sz w:val="20"/>
          <w:lang w:val="hu-HU"/>
        </w:rPr>
        <w:t>pciókat</w:t>
      </w:r>
      <w:proofErr w:type="gramEnd"/>
      <w:r w:rsidR="00C71506">
        <w:rPr>
          <w:rFonts w:ascii="Calibri" w:hAnsi="Calibri" w:cs="Calibri"/>
          <w:sz w:val="20"/>
          <w:lang w:val="hu-HU"/>
        </w:rPr>
        <w:t xml:space="preserve"> igazoló dinamikus </w:t>
      </w:r>
      <w:r w:rsidRPr="00C71506" w:rsidR="00C71506">
        <w:rPr>
          <w:rFonts w:ascii="Calibri" w:hAnsi="Calibri" w:cs="Calibri"/>
          <w:b/>
          <w:sz w:val="20"/>
          <w:lang w:val="hu-HU"/>
        </w:rPr>
        <w:t>energe</w:t>
      </w:r>
      <w:r w:rsidRPr="00C71506" w:rsidR="00226A48">
        <w:rPr>
          <w:rFonts w:ascii="Calibri" w:hAnsi="Calibri" w:cs="Calibri"/>
          <w:b/>
          <w:sz w:val="20"/>
          <w:lang w:val="hu-HU"/>
        </w:rPr>
        <w:t>tikai</w:t>
      </w:r>
      <w:r w:rsidR="00C71506">
        <w:rPr>
          <w:rFonts w:ascii="Calibri" w:hAnsi="Calibri" w:cs="Calibri"/>
          <w:b/>
          <w:sz w:val="20"/>
          <w:lang w:val="hu-HU"/>
        </w:rPr>
        <w:t>-</w:t>
      </w:r>
      <w:r w:rsidRPr="005F54AB" w:rsidR="00226A48">
        <w:rPr>
          <w:rFonts w:ascii="Calibri" w:hAnsi="Calibri" w:cs="Calibri"/>
          <w:sz w:val="20"/>
          <w:lang w:val="hu-HU"/>
        </w:rPr>
        <w:t xml:space="preserve"> és </w:t>
      </w:r>
      <w:proofErr w:type="spellStart"/>
      <w:r w:rsidRPr="00C71506" w:rsidR="00226A48">
        <w:rPr>
          <w:rFonts w:ascii="Calibri" w:hAnsi="Calibri" w:cs="Calibri"/>
          <w:b/>
          <w:sz w:val="20"/>
          <w:lang w:val="hu-HU"/>
        </w:rPr>
        <w:t>klimatikai</w:t>
      </w:r>
      <w:proofErr w:type="spellEnd"/>
      <w:r w:rsidR="00C71506">
        <w:rPr>
          <w:rFonts w:ascii="Calibri" w:hAnsi="Calibri" w:cs="Calibri"/>
          <w:b/>
          <w:sz w:val="20"/>
          <w:lang w:val="hu-HU"/>
        </w:rPr>
        <w:t>-</w:t>
      </w:r>
      <w:r w:rsidRPr="005F54AB" w:rsidR="00226A48">
        <w:rPr>
          <w:rFonts w:ascii="Calibri" w:hAnsi="Calibri" w:cs="Calibri"/>
          <w:sz w:val="20"/>
          <w:lang w:val="hu-HU"/>
        </w:rPr>
        <w:t xml:space="preserve"> (termikus), illetve </w:t>
      </w:r>
      <w:r w:rsidRPr="00C71506" w:rsidR="00226A48">
        <w:rPr>
          <w:rFonts w:ascii="Calibri" w:hAnsi="Calibri" w:cs="Calibri"/>
          <w:b/>
          <w:sz w:val="20"/>
          <w:lang w:val="hu-HU"/>
        </w:rPr>
        <w:t>fény</w:t>
      </w:r>
      <w:r w:rsidRPr="00C71506" w:rsidR="00C71506">
        <w:rPr>
          <w:rFonts w:ascii="Calibri" w:hAnsi="Calibri" w:cs="Calibri"/>
          <w:b/>
          <w:sz w:val="20"/>
          <w:lang w:val="hu-HU"/>
        </w:rPr>
        <w:t>-</w:t>
      </w:r>
      <w:r w:rsidRPr="00C71506" w:rsidR="00226A48">
        <w:rPr>
          <w:rFonts w:ascii="Calibri" w:hAnsi="Calibri" w:cs="Calibri"/>
          <w:b/>
          <w:sz w:val="20"/>
          <w:lang w:val="hu-HU"/>
        </w:rPr>
        <w:t>szimulációk</w:t>
      </w:r>
      <w:r w:rsidRPr="005F54AB" w:rsidR="00226A48">
        <w:rPr>
          <w:rFonts w:ascii="Calibri" w:hAnsi="Calibri" w:cs="Calibri"/>
          <w:sz w:val="20"/>
          <w:lang w:val="hu-HU"/>
        </w:rPr>
        <w:t xml:space="preserve"> technológiájának megismertetése kiegészíti az komfort-</w:t>
      </w:r>
      <w:proofErr w:type="spellStart"/>
      <w:r w:rsidRPr="005F54AB" w:rsidR="00226A48">
        <w:rPr>
          <w:rFonts w:ascii="Calibri" w:hAnsi="Calibri" w:cs="Calibri"/>
          <w:sz w:val="20"/>
          <w:lang w:val="hu-HU"/>
        </w:rPr>
        <w:t>klimatikai</w:t>
      </w:r>
      <w:proofErr w:type="spellEnd"/>
      <w:r w:rsidRPr="005F54AB" w:rsidR="00226A48">
        <w:rPr>
          <w:rFonts w:ascii="Calibri" w:hAnsi="Calibri" w:cs="Calibri"/>
          <w:sz w:val="20"/>
          <w:lang w:val="hu-HU"/>
        </w:rPr>
        <w:t xml:space="preserve"> és energetikai </w:t>
      </w:r>
      <w:r w:rsidR="0026347A">
        <w:rPr>
          <w:rFonts w:ascii="Calibri" w:hAnsi="Calibri" w:cs="Calibri"/>
          <w:sz w:val="20"/>
          <w:lang w:val="hu-HU"/>
        </w:rPr>
        <w:t xml:space="preserve">alapú épület tervezés elméletét, </w:t>
      </w:r>
      <w:r w:rsidRPr="0026347A" w:rsidR="0026347A">
        <w:rPr>
          <w:rFonts w:ascii="Calibri" w:hAnsi="Calibri" w:cs="Calibri"/>
          <w:b/>
          <w:sz w:val="20"/>
          <w:lang w:val="hu-HU"/>
        </w:rPr>
        <w:t>passzív és aktív stratégiák</w:t>
      </w:r>
      <w:r w:rsidR="0026347A">
        <w:rPr>
          <w:rFonts w:ascii="Calibri" w:hAnsi="Calibri" w:cs="Calibri"/>
          <w:sz w:val="20"/>
          <w:lang w:val="hu-HU"/>
        </w:rPr>
        <w:t xml:space="preserve"> mentén.</w:t>
      </w:r>
    </w:p>
    <w:p w:rsidRPr="005F54AB" w:rsidR="00C30658" w:rsidP="005077BE" w:rsidRDefault="00C30658" w14:paraId="2F0DDA72" w14:textId="77777777">
      <w:pPr>
        <w:widowControl w:val="0"/>
        <w:jc w:val="both"/>
        <w:rPr>
          <w:rFonts w:ascii="Calibri" w:hAnsi="Calibri" w:cs="Calibri"/>
          <w:sz w:val="20"/>
          <w:lang w:val="hu-HU"/>
        </w:rPr>
      </w:pPr>
    </w:p>
    <w:p w:rsidRPr="005F54AB" w:rsidR="005077BE" w:rsidP="005077BE" w:rsidRDefault="005077BE" w14:paraId="7292260C" w14:textId="4568CB7F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 xml:space="preserve">A szemeszter </w:t>
      </w:r>
      <w:r w:rsidRPr="005F54AB" w:rsidR="00365E73">
        <w:rPr>
          <w:rFonts w:ascii="Calibri" w:hAnsi="Calibri" w:cs="Calibri"/>
          <w:sz w:val="20"/>
          <w:lang w:val="hu-HU"/>
        </w:rPr>
        <w:t xml:space="preserve">további részében a hallgatók az </w:t>
      </w:r>
      <w:proofErr w:type="spellStart"/>
      <w:r w:rsidRPr="00C71506" w:rsidR="00365E73">
        <w:rPr>
          <w:rFonts w:ascii="Calibri" w:hAnsi="Calibri" w:cs="Calibri"/>
          <w:b/>
          <w:sz w:val="20"/>
          <w:lang w:val="hu-HU"/>
        </w:rPr>
        <w:t>épületbionika</w:t>
      </w:r>
      <w:proofErr w:type="spellEnd"/>
      <w:r w:rsidRPr="005F54AB" w:rsidR="00365E73">
        <w:rPr>
          <w:rFonts w:ascii="Calibri" w:hAnsi="Calibri" w:cs="Calibri"/>
          <w:sz w:val="20"/>
          <w:lang w:val="hu-HU"/>
        </w:rPr>
        <w:t xml:space="preserve"> témájával ismerkednek meg, biológiai (természetes) rendszerek szerkezeti felépítésének, illetve működési elveinek alkalmazott megoldásai</w:t>
      </w:r>
      <w:r w:rsidRPr="005F54AB" w:rsidR="006462FE">
        <w:rPr>
          <w:rFonts w:ascii="Calibri" w:hAnsi="Calibri" w:cs="Calibri"/>
          <w:sz w:val="20"/>
          <w:lang w:val="hu-HU"/>
        </w:rPr>
        <w:t>n</w:t>
      </w:r>
      <w:r w:rsidRPr="005F54AB" w:rsidR="00365E73">
        <w:rPr>
          <w:rFonts w:ascii="Calibri" w:hAnsi="Calibri" w:cs="Calibri"/>
          <w:sz w:val="20"/>
          <w:lang w:val="hu-HU"/>
        </w:rPr>
        <w:t>, példái</w:t>
      </w:r>
      <w:r w:rsidRPr="005F54AB" w:rsidR="006462FE">
        <w:rPr>
          <w:rFonts w:ascii="Calibri" w:hAnsi="Calibri" w:cs="Calibri"/>
          <w:sz w:val="20"/>
          <w:lang w:val="hu-HU"/>
        </w:rPr>
        <w:t>n keresztül</w:t>
      </w:r>
      <w:r w:rsidRPr="005F54AB">
        <w:rPr>
          <w:rFonts w:ascii="Calibri" w:hAnsi="Calibri" w:cs="Calibri"/>
          <w:sz w:val="20"/>
          <w:lang w:val="hu-HU"/>
        </w:rPr>
        <w:t>.</w:t>
      </w:r>
      <w:r w:rsidRPr="005F54AB" w:rsidR="006462FE">
        <w:rPr>
          <w:rFonts w:ascii="Calibri" w:hAnsi="Calibri" w:cs="Calibri"/>
          <w:sz w:val="20"/>
          <w:lang w:val="hu-HU"/>
        </w:rPr>
        <w:t xml:space="preserve"> </w:t>
      </w:r>
      <w:r w:rsidRPr="005F54AB" w:rsidR="00C464B7">
        <w:rPr>
          <w:rFonts w:ascii="Calibri" w:hAnsi="Calibri" w:cs="Calibri"/>
          <w:sz w:val="20"/>
          <w:lang w:val="hu-HU"/>
        </w:rPr>
        <w:t>Az épület</w:t>
      </w:r>
      <w:r w:rsidRPr="005F54AB" w:rsidR="008D2492">
        <w:rPr>
          <w:rFonts w:ascii="Calibri" w:hAnsi="Calibri" w:cs="Calibri"/>
          <w:sz w:val="20"/>
          <w:lang w:val="hu-HU"/>
        </w:rPr>
        <w:t xml:space="preserve">burok jelentősége, </w:t>
      </w:r>
      <w:proofErr w:type="gramStart"/>
      <w:r w:rsidRPr="005F54AB" w:rsidR="008D2492">
        <w:rPr>
          <w:rFonts w:ascii="Calibri" w:hAnsi="Calibri" w:cs="Calibri"/>
          <w:sz w:val="20"/>
          <w:lang w:val="hu-HU"/>
        </w:rPr>
        <w:t>konstruktív</w:t>
      </w:r>
      <w:proofErr w:type="gramEnd"/>
      <w:r w:rsidRPr="005F54AB" w:rsidR="008D2492">
        <w:rPr>
          <w:rFonts w:ascii="Calibri" w:hAnsi="Calibri" w:cs="Calibri"/>
          <w:sz w:val="20"/>
          <w:lang w:val="hu-HU"/>
        </w:rPr>
        <w:t xml:space="preserve">, funkcionális, valamint </w:t>
      </w:r>
      <w:proofErr w:type="spellStart"/>
      <w:r w:rsidRPr="005F54AB" w:rsidR="008D2492">
        <w:rPr>
          <w:rFonts w:ascii="Calibri" w:hAnsi="Calibri" w:cs="Calibri"/>
          <w:sz w:val="20"/>
          <w:lang w:val="hu-HU"/>
        </w:rPr>
        <w:t>klimatikai</w:t>
      </w:r>
      <w:proofErr w:type="spellEnd"/>
      <w:r w:rsidRPr="005F54AB" w:rsidR="008D2492">
        <w:rPr>
          <w:rFonts w:ascii="Calibri" w:hAnsi="Calibri" w:cs="Calibri"/>
          <w:sz w:val="20"/>
          <w:lang w:val="hu-HU"/>
        </w:rPr>
        <w:t xml:space="preserve"> és energetikai teljesítménye</w:t>
      </w:r>
      <w:r w:rsidRPr="005F54AB" w:rsidR="00EC735C">
        <w:rPr>
          <w:rFonts w:ascii="Calibri" w:hAnsi="Calibri" w:cs="Calibri"/>
          <w:sz w:val="20"/>
          <w:lang w:val="hu-HU"/>
        </w:rPr>
        <w:t>, tervezési kérdései</w:t>
      </w:r>
      <w:r w:rsidRPr="005F54AB" w:rsidR="008D2492">
        <w:rPr>
          <w:rFonts w:ascii="Calibri" w:hAnsi="Calibri" w:cs="Calibri"/>
          <w:sz w:val="20"/>
          <w:lang w:val="hu-HU"/>
        </w:rPr>
        <w:t xml:space="preserve"> külön elő</w:t>
      </w:r>
      <w:r w:rsidRPr="005F54AB" w:rsidR="00536AB1">
        <w:rPr>
          <w:rFonts w:ascii="Calibri" w:hAnsi="Calibri" w:cs="Calibri"/>
          <w:sz w:val="20"/>
          <w:lang w:val="hu-HU"/>
        </w:rPr>
        <w:t xml:space="preserve">adás formájában </w:t>
      </w:r>
      <w:r w:rsidRPr="005F54AB" w:rsidR="00EC735C">
        <w:rPr>
          <w:rFonts w:ascii="Calibri" w:hAnsi="Calibri" w:cs="Calibri"/>
          <w:sz w:val="20"/>
          <w:lang w:val="hu-HU"/>
        </w:rPr>
        <w:t>kerül analizálásra.</w:t>
      </w:r>
      <w:r w:rsidRPr="005F54AB" w:rsidR="00536AB1">
        <w:rPr>
          <w:rFonts w:ascii="Calibri" w:hAnsi="Calibri" w:cs="Calibri"/>
          <w:sz w:val="20"/>
          <w:lang w:val="hu-HU"/>
        </w:rPr>
        <w:t xml:space="preserve"> </w:t>
      </w:r>
      <w:r w:rsidRPr="005F54AB">
        <w:rPr>
          <w:rFonts w:ascii="Calibri" w:hAnsi="Calibri" w:cs="Calibri"/>
          <w:sz w:val="20"/>
          <w:lang w:val="hu-HU"/>
        </w:rPr>
        <w:t xml:space="preserve"> </w:t>
      </w:r>
    </w:p>
    <w:p w:rsidRPr="005F54AB" w:rsidR="000B0BB0" w:rsidP="005077BE" w:rsidRDefault="000B0BB0" w14:paraId="50704341" w14:textId="7FB8F7C1">
      <w:pPr>
        <w:widowControl w:val="0"/>
        <w:jc w:val="both"/>
        <w:rPr>
          <w:rFonts w:ascii="Calibri" w:hAnsi="Calibri" w:cs="Calibri"/>
          <w:sz w:val="20"/>
          <w:lang w:val="hu-HU"/>
        </w:rPr>
      </w:pPr>
    </w:p>
    <w:p w:rsidRPr="0025095B" w:rsidR="005077BE" w:rsidP="005077BE" w:rsidRDefault="00C464B7" w14:paraId="52941833" w14:textId="412DF967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>Energiahatékony anyagok, épület</w:t>
      </w:r>
      <w:r w:rsidRPr="005F54AB" w:rsidR="000B0BB0">
        <w:rPr>
          <w:rFonts w:ascii="Calibri" w:hAnsi="Calibri" w:cs="Calibri"/>
          <w:sz w:val="20"/>
          <w:lang w:val="hu-HU"/>
        </w:rPr>
        <w:t xml:space="preserve">szerkezetek, átfogó tárgyalása mellett </w:t>
      </w:r>
      <w:r w:rsidRPr="00C71506" w:rsidR="000B0BB0">
        <w:rPr>
          <w:rFonts w:ascii="Calibri" w:hAnsi="Calibri" w:cs="Calibri"/>
          <w:b/>
          <w:sz w:val="20"/>
          <w:lang w:val="hu-HU"/>
        </w:rPr>
        <w:t>energiahatékony épületgépészeti rendszerek</w:t>
      </w:r>
      <w:r w:rsidRPr="005F54AB" w:rsidR="000B0BB0">
        <w:rPr>
          <w:rFonts w:ascii="Calibri" w:hAnsi="Calibri" w:cs="Calibri"/>
          <w:sz w:val="20"/>
          <w:lang w:val="hu-HU"/>
        </w:rPr>
        <w:t xml:space="preserve"> </w:t>
      </w:r>
      <w:proofErr w:type="gramStart"/>
      <w:r w:rsidRPr="000B16BD" w:rsidR="001F55D3">
        <w:rPr>
          <w:rFonts w:ascii="Calibri" w:hAnsi="Calibri" w:cs="Calibri"/>
          <w:b/>
          <w:sz w:val="20"/>
          <w:lang w:val="hu-HU"/>
        </w:rPr>
        <w:t>koncepciói</w:t>
      </w:r>
      <w:proofErr w:type="gramEnd"/>
      <w:r w:rsidRPr="005F54AB" w:rsidR="001F55D3">
        <w:rPr>
          <w:rFonts w:ascii="Calibri" w:hAnsi="Calibri" w:cs="Calibri"/>
          <w:sz w:val="20"/>
          <w:lang w:val="hu-HU"/>
        </w:rPr>
        <w:t xml:space="preserve">, stratégiai fontosságú alkotóelemeinek felépítését, egyes rendszermegoldások </w:t>
      </w:r>
      <w:r w:rsidRPr="005F54AB" w:rsidR="00DB5A4A">
        <w:rPr>
          <w:rFonts w:ascii="Calibri" w:hAnsi="Calibri" w:cs="Calibri"/>
          <w:sz w:val="20"/>
          <w:lang w:val="hu-HU"/>
        </w:rPr>
        <w:t>előnyeit</w:t>
      </w:r>
      <w:r w:rsidRPr="005F54AB" w:rsidR="001F55D3">
        <w:rPr>
          <w:rFonts w:ascii="Calibri" w:hAnsi="Calibri" w:cs="Calibri"/>
          <w:sz w:val="20"/>
          <w:lang w:val="hu-HU"/>
        </w:rPr>
        <w:t xml:space="preserve"> és </w:t>
      </w:r>
      <w:r w:rsidRPr="005F54AB" w:rsidR="00DB5A4A">
        <w:rPr>
          <w:rFonts w:ascii="Calibri" w:hAnsi="Calibri" w:cs="Calibri"/>
          <w:sz w:val="20"/>
          <w:lang w:val="hu-HU"/>
        </w:rPr>
        <w:t>hátrányait</w:t>
      </w:r>
      <w:r w:rsidRPr="005F54AB" w:rsidR="001F55D3">
        <w:rPr>
          <w:rFonts w:ascii="Calibri" w:hAnsi="Calibri" w:cs="Calibri"/>
          <w:sz w:val="20"/>
          <w:lang w:val="hu-HU"/>
        </w:rPr>
        <w:t xml:space="preserve"> nem csak megismerik a hallgatók, hanem a</w:t>
      </w:r>
      <w:r w:rsidR="000B16BD">
        <w:rPr>
          <w:rFonts w:ascii="Calibri" w:hAnsi="Calibri" w:cs="Calibri"/>
          <w:sz w:val="20"/>
          <w:lang w:val="hu-HU"/>
        </w:rPr>
        <w:t>z alapvető</w:t>
      </w:r>
      <w:r w:rsidRPr="005F54AB" w:rsidR="001F55D3">
        <w:rPr>
          <w:rFonts w:ascii="Calibri" w:hAnsi="Calibri" w:cs="Calibri"/>
          <w:sz w:val="20"/>
          <w:lang w:val="hu-HU"/>
        </w:rPr>
        <w:t xml:space="preserve"> működési elveket is megértik. </w:t>
      </w:r>
    </w:p>
    <w:p w:rsidRPr="005F54AB" w:rsidR="002873C6" w:rsidP="002873C6" w:rsidRDefault="002873C6" w14:paraId="2FEAF7D9" w14:textId="5528B0A3">
      <w:pPr>
        <w:widowControl w:val="0"/>
        <w:jc w:val="both"/>
        <w:rPr>
          <w:rFonts w:ascii="Calibri" w:hAnsi="Calibri" w:cs="Calibri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>A</w:t>
      </w:r>
      <w:r w:rsidRPr="005F54AB" w:rsidR="00663903">
        <w:rPr>
          <w:rFonts w:ascii="Calibri" w:hAnsi="Calibri" w:cs="Calibri"/>
          <w:sz w:val="20"/>
          <w:lang w:val="hu-HU"/>
        </w:rPr>
        <w:t xml:space="preserve"> tantárgy </w:t>
      </w:r>
      <w:r w:rsidRPr="005F54AB">
        <w:rPr>
          <w:rFonts w:ascii="Calibri" w:hAnsi="Calibri" w:cs="Calibri"/>
          <w:sz w:val="20"/>
          <w:lang w:val="hu-HU"/>
        </w:rPr>
        <w:t xml:space="preserve">alapvető </w:t>
      </w:r>
      <w:r w:rsidRPr="005F54AB" w:rsidR="00663903">
        <w:rPr>
          <w:rFonts w:ascii="Calibri" w:hAnsi="Calibri" w:cs="Calibri"/>
          <w:sz w:val="20"/>
          <w:lang w:val="hu-HU"/>
        </w:rPr>
        <w:t xml:space="preserve">prioritása az </w:t>
      </w:r>
      <w:r w:rsidRPr="005F54AB" w:rsidR="00CF069A">
        <w:rPr>
          <w:rFonts w:ascii="Calibri" w:hAnsi="Calibri" w:cs="Calibri"/>
          <w:sz w:val="20"/>
          <w:lang w:val="hu-HU"/>
        </w:rPr>
        <w:t xml:space="preserve">elméleti </w:t>
      </w:r>
      <w:r w:rsidRPr="005F54AB">
        <w:rPr>
          <w:rFonts w:ascii="Calibri" w:hAnsi="Calibri" w:cs="Calibri"/>
          <w:sz w:val="20"/>
          <w:lang w:val="hu-HU"/>
        </w:rPr>
        <w:t xml:space="preserve">ismeretanyag elsajátításán túl, </w:t>
      </w:r>
      <w:r w:rsidRPr="005F54AB" w:rsidR="00F45FB3">
        <w:rPr>
          <w:rFonts w:ascii="Calibri" w:hAnsi="Calibri" w:cs="Calibri"/>
          <w:sz w:val="20"/>
          <w:lang w:val="hu-HU"/>
        </w:rPr>
        <w:t xml:space="preserve">a </w:t>
      </w:r>
      <w:r w:rsidRPr="005F54AB">
        <w:rPr>
          <w:rFonts w:ascii="Calibri" w:hAnsi="Calibri" w:cs="Calibri"/>
          <w:sz w:val="20"/>
          <w:lang w:val="hu-HU"/>
        </w:rPr>
        <w:t>kortárs példák</w:t>
      </w:r>
      <w:r w:rsidRPr="005F54AB" w:rsidR="00CF069A">
        <w:rPr>
          <w:rFonts w:ascii="Calibri" w:hAnsi="Calibri" w:cs="Calibri"/>
          <w:sz w:val="20"/>
          <w:lang w:val="hu-HU"/>
        </w:rPr>
        <w:t>, esettanulmányok</w:t>
      </w:r>
      <w:r w:rsidRPr="005F54AB">
        <w:rPr>
          <w:rFonts w:ascii="Calibri" w:hAnsi="Calibri" w:cs="Calibri"/>
          <w:sz w:val="20"/>
          <w:lang w:val="hu-HU"/>
        </w:rPr>
        <w:t xml:space="preserve"> segítségével </w:t>
      </w:r>
      <w:r w:rsidRPr="005F54AB" w:rsidR="00663903">
        <w:rPr>
          <w:rFonts w:ascii="Calibri" w:hAnsi="Calibri" w:cs="Calibri"/>
          <w:sz w:val="20"/>
          <w:lang w:val="hu-HU"/>
        </w:rPr>
        <w:t>innovatív</w:t>
      </w:r>
      <w:r w:rsidRPr="005F54AB">
        <w:rPr>
          <w:rFonts w:ascii="Calibri" w:hAnsi="Calibri" w:cs="Calibri"/>
          <w:sz w:val="20"/>
          <w:lang w:val="hu-HU"/>
        </w:rPr>
        <w:t xml:space="preserve"> tervezői </w:t>
      </w:r>
      <w:r w:rsidRPr="005F54AB" w:rsidR="00663903">
        <w:rPr>
          <w:rFonts w:ascii="Calibri" w:hAnsi="Calibri" w:cs="Calibri"/>
          <w:sz w:val="20"/>
          <w:lang w:val="hu-HU"/>
        </w:rPr>
        <w:t xml:space="preserve">gondolkodásmód </w:t>
      </w:r>
      <w:r w:rsidRPr="005F54AB">
        <w:rPr>
          <w:rFonts w:ascii="Calibri" w:hAnsi="Calibri" w:cs="Calibri"/>
          <w:sz w:val="20"/>
          <w:lang w:val="hu-HU"/>
        </w:rPr>
        <w:t xml:space="preserve">kialakítása. </w:t>
      </w:r>
    </w:p>
    <w:p w:rsidR="005F54AB" w:rsidP="001A65E0" w:rsidRDefault="005F54AB" w14:paraId="5018A59E" w14:textId="11F9A02B">
      <w:pPr>
        <w:widowControl w:val="0"/>
        <w:jc w:val="both"/>
        <w:rPr>
          <w:rFonts w:ascii="Calibri" w:hAnsi="Calibri" w:cs="Calibri"/>
          <w:sz w:val="20"/>
          <w:lang w:val="hu-HU"/>
        </w:rPr>
      </w:pPr>
    </w:p>
    <w:p w:rsidR="00F15A4D" w:rsidP="001A65E0" w:rsidRDefault="000D7CDA" w14:paraId="0219753E" w14:textId="34FC0887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5F54AB">
        <w:rPr>
          <w:rFonts w:ascii="Calibri" w:hAnsi="Calibri" w:cs="Calibri"/>
          <w:sz w:val="20"/>
          <w:lang w:val="hu-HU"/>
        </w:rPr>
        <w:t>A</w:t>
      </w:r>
      <w:r w:rsidRPr="005F54AB" w:rsidR="001A65E0">
        <w:rPr>
          <w:rFonts w:ascii="Calibri" w:hAnsi="Calibri" w:cs="Calibri"/>
          <w:sz w:val="20"/>
          <w:lang w:val="hu-HU"/>
        </w:rPr>
        <w:t xml:space="preserve"> követelmények kiadása a tematika szerint történik, melyek az előadás </w:t>
      </w:r>
      <w:proofErr w:type="spellStart"/>
      <w:r w:rsidRPr="005F54AB" w:rsidR="001A65E0">
        <w:rPr>
          <w:rFonts w:ascii="Calibri" w:hAnsi="Calibri" w:cs="Calibri"/>
          <w:sz w:val="20"/>
          <w:lang w:val="hu-HU"/>
        </w:rPr>
        <w:t>anyagaival</w:t>
      </w:r>
      <w:proofErr w:type="spellEnd"/>
      <w:r w:rsidRPr="005F54AB" w:rsidR="001A65E0">
        <w:rPr>
          <w:rFonts w:ascii="Calibri" w:hAnsi="Calibri" w:cs="Calibri"/>
          <w:sz w:val="20"/>
          <w:lang w:val="hu-HU"/>
        </w:rPr>
        <w:t xml:space="preserve">, segédletekkel egyetemben a tantárgy </w:t>
      </w:r>
      <w:proofErr w:type="spellStart"/>
      <w:r w:rsidRPr="005F54AB" w:rsidR="001A65E0">
        <w:rPr>
          <w:rFonts w:ascii="Calibri" w:hAnsi="Calibri" w:cs="Calibri"/>
          <w:b/>
          <w:sz w:val="20"/>
          <w:lang w:val="hu-HU"/>
        </w:rPr>
        <w:t>Neptun</w:t>
      </w:r>
      <w:proofErr w:type="spellEnd"/>
      <w:r w:rsidRPr="005F54AB" w:rsidR="001A65E0">
        <w:rPr>
          <w:rFonts w:ascii="Calibri" w:hAnsi="Calibri" w:cs="Calibri"/>
          <w:b/>
          <w:sz w:val="20"/>
          <w:lang w:val="hu-HU"/>
        </w:rPr>
        <w:t xml:space="preserve"> </w:t>
      </w:r>
      <w:proofErr w:type="spellStart"/>
      <w:r w:rsidRPr="005F54AB" w:rsidR="001A65E0">
        <w:rPr>
          <w:rFonts w:ascii="Calibri" w:hAnsi="Calibri" w:cs="Calibri"/>
          <w:b/>
          <w:sz w:val="20"/>
          <w:lang w:val="hu-HU"/>
        </w:rPr>
        <w:t>Meet</w:t>
      </w:r>
      <w:proofErr w:type="spellEnd"/>
      <w:r w:rsidRPr="005F54AB" w:rsidR="001A65E0">
        <w:rPr>
          <w:rFonts w:ascii="Calibri" w:hAnsi="Calibri" w:cs="Calibri"/>
          <w:b/>
          <w:sz w:val="20"/>
          <w:lang w:val="hu-HU"/>
        </w:rPr>
        <w:t xml:space="preserve"> Street</w:t>
      </w:r>
      <w:r w:rsidRPr="005F54AB" w:rsidR="001A65E0">
        <w:rPr>
          <w:rFonts w:ascii="Calibri" w:hAnsi="Calibri" w:cs="Calibri"/>
          <w:sz w:val="20"/>
          <w:lang w:val="hu-HU"/>
        </w:rPr>
        <w:t xml:space="preserve"> </w:t>
      </w:r>
      <w:r w:rsidRPr="005F54AB" w:rsidR="007C4F24">
        <w:rPr>
          <w:rFonts w:ascii="Calibri" w:hAnsi="Calibri" w:cs="Calibri"/>
          <w:bCs/>
          <w:sz w:val="20"/>
          <w:lang w:val="hu-HU"/>
        </w:rPr>
        <w:t>és a</w:t>
      </w:r>
      <w:r w:rsidRPr="005F54AB" w:rsidR="007C4F24">
        <w:rPr>
          <w:rFonts w:ascii="Calibri" w:hAnsi="Calibri" w:cs="Calibri"/>
          <w:b/>
          <w:sz w:val="20"/>
          <w:lang w:val="hu-HU"/>
        </w:rPr>
        <w:t xml:space="preserve"> TEAMS</w:t>
      </w:r>
      <w:r w:rsidRPr="005F54AB" w:rsidR="007C4F24">
        <w:rPr>
          <w:rFonts w:ascii="Calibri" w:hAnsi="Calibri" w:cs="Calibri"/>
          <w:sz w:val="20"/>
          <w:lang w:val="hu-HU"/>
        </w:rPr>
        <w:t xml:space="preserve"> </w:t>
      </w:r>
      <w:r w:rsidRPr="005F54AB" w:rsidR="001A65E0">
        <w:rPr>
          <w:rFonts w:ascii="Calibri" w:hAnsi="Calibri" w:cs="Calibri"/>
          <w:sz w:val="20"/>
          <w:lang w:val="hu-HU"/>
        </w:rPr>
        <w:t xml:space="preserve">felületére feltöltésre kerülnek. A tantárgyhoz kapcsolódó </w:t>
      </w:r>
      <w:proofErr w:type="gramStart"/>
      <w:r w:rsidRPr="005F54AB" w:rsidR="001A65E0">
        <w:rPr>
          <w:rFonts w:ascii="Calibri" w:hAnsi="Calibri" w:cs="Calibri"/>
          <w:sz w:val="20"/>
          <w:lang w:val="hu-HU"/>
        </w:rPr>
        <w:t>információk</w:t>
      </w:r>
      <w:proofErr w:type="gramEnd"/>
      <w:r w:rsidRPr="005F54AB" w:rsidR="001A65E0">
        <w:rPr>
          <w:rFonts w:ascii="Calibri" w:hAnsi="Calibri" w:cs="Calibri"/>
          <w:sz w:val="20"/>
          <w:lang w:val="hu-HU"/>
        </w:rPr>
        <w:t xml:space="preserve"> </w:t>
      </w:r>
      <w:r w:rsidR="002D78AB">
        <w:rPr>
          <w:rFonts w:ascii="Calibri" w:hAnsi="Calibri" w:cs="Calibri"/>
          <w:sz w:val="20"/>
          <w:lang w:val="hu-HU"/>
        </w:rPr>
        <w:t xml:space="preserve">megosztása </w:t>
      </w:r>
      <w:r w:rsidRPr="005F54AB" w:rsidR="001A65E0">
        <w:rPr>
          <w:rFonts w:ascii="Calibri" w:hAnsi="Calibri" w:cs="Calibri"/>
          <w:sz w:val="20"/>
          <w:lang w:val="hu-HU"/>
        </w:rPr>
        <w:t xml:space="preserve">ugyancsak ezen a felületen </w:t>
      </w:r>
      <w:r w:rsidR="002D78AB">
        <w:rPr>
          <w:rFonts w:ascii="Calibri" w:hAnsi="Calibri" w:cs="Calibri"/>
          <w:sz w:val="20"/>
          <w:lang w:val="hu-HU"/>
        </w:rPr>
        <w:t>tö</w:t>
      </w:r>
      <w:r w:rsidR="0025095B">
        <w:rPr>
          <w:rFonts w:ascii="Calibri" w:hAnsi="Calibri" w:cs="Calibri"/>
          <w:sz w:val="20"/>
          <w:lang w:val="hu-HU"/>
        </w:rPr>
        <w:t>r</w:t>
      </w:r>
      <w:r w:rsidR="002D78AB">
        <w:rPr>
          <w:rFonts w:ascii="Calibri" w:hAnsi="Calibri" w:cs="Calibri"/>
          <w:sz w:val="20"/>
          <w:lang w:val="hu-HU"/>
        </w:rPr>
        <w:t>ténik</w:t>
      </w:r>
      <w:r w:rsidRPr="005F54AB" w:rsidR="001A65E0">
        <w:rPr>
          <w:rFonts w:ascii="Calibri" w:hAnsi="Calibri" w:cs="Calibri"/>
          <w:sz w:val="20"/>
          <w:lang w:val="hu-HU"/>
        </w:rPr>
        <w:t>.</w:t>
      </w:r>
    </w:p>
    <w:p w:rsidRPr="00691E82" w:rsidR="0025095B" w:rsidP="001A65E0" w:rsidRDefault="0025095B" w14:paraId="43E001E7" w14:textId="77777777">
      <w:pPr>
        <w:widowControl w:val="0"/>
        <w:jc w:val="both"/>
        <w:rPr>
          <w:rFonts w:ascii="Calibri" w:hAnsi="Calibri" w:cs="Calibri"/>
          <w:sz w:val="20"/>
          <w:lang w:val="hu-HU"/>
        </w:rPr>
      </w:pPr>
    </w:p>
    <w:p w:rsidRPr="005F54AB" w:rsidR="00034EEB" w:rsidP="0066620B" w:rsidRDefault="00034EEB" w14:paraId="241EDB13" w14:textId="77777777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Számo</w:t>
      </w:r>
      <w:r w:rsidRPr="005F54AB" w:rsidR="00171C3D">
        <w:rPr>
          <w:rStyle w:val="None"/>
          <w:rFonts w:ascii="Calibri" w:hAnsi="Calibri" w:cs="Calibri"/>
          <w:lang w:val="hu-HU"/>
        </w:rPr>
        <w:t>nkérési és értékelési rendszere</w:t>
      </w:r>
    </w:p>
    <w:p w:rsidRPr="005F54AB" w:rsidR="00152AEC" w:rsidP="0066620B" w:rsidRDefault="00152AEC" w14:paraId="4EC7239F" w14:textId="77777777">
      <w:pPr>
        <w:pStyle w:val="Nincstrkz"/>
        <w:jc w:val="both"/>
        <w:rPr>
          <w:rStyle w:val="None"/>
          <w:rFonts w:ascii="Calibri" w:hAnsi="Calibri" w:eastAsia="Times New Roman" w:cs="Calibri"/>
          <w:bCs/>
          <w:i/>
          <w:sz w:val="20"/>
          <w:szCs w:val="20"/>
          <w:lang w:val="hu-HU"/>
        </w:rPr>
      </w:pPr>
      <w:r w:rsidRPr="005F54AB">
        <w:rPr>
          <w:rStyle w:val="None"/>
          <w:rFonts w:ascii="Calibri" w:hAnsi="Calibri" w:eastAsia="Times New Roman" w:cs="Calibri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005F54AB" w:rsidR="00714872">
        <w:rPr>
          <w:rStyle w:val="None"/>
          <w:rFonts w:ascii="Calibri" w:hAnsi="Calibri" w:eastAsia="Times New Roman" w:cs="Calibri"/>
          <w:bCs/>
          <w:i/>
          <w:sz w:val="20"/>
          <w:szCs w:val="20"/>
          <w:lang w:val="hu-HU"/>
        </w:rPr>
        <w:t xml:space="preserve">érvényben lévő </w:t>
      </w:r>
      <w:r w:rsidRPr="005F54AB">
        <w:rPr>
          <w:rStyle w:val="None"/>
          <w:rFonts w:ascii="Calibri" w:hAnsi="Calibri" w:eastAsia="Times New Roman" w:cs="Calibri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5F54AB">
        <w:rPr>
          <w:rStyle w:val="None"/>
          <w:rFonts w:ascii="Calibri" w:hAnsi="Calibri" w:eastAsia="Times New Roman" w:cs="Calibri"/>
          <w:b/>
          <w:bCs/>
          <w:i/>
          <w:sz w:val="20"/>
          <w:szCs w:val="20"/>
          <w:lang w:val="hu-HU"/>
        </w:rPr>
        <w:t>Tanulmányi és Vizsgaszabályzata (TVSZ)</w:t>
      </w:r>
      <w:r w:rsidRPr="005F54AB">
        <w:rPr>
          <w:rStyle w:val="None"/>
          <w:rFonts w:ascii="Calibri" w:hAnsi="Calibri" w:eastAsia="Times New Roman" w:cs="Calibri"/>
          <w:bCs/>
          <w:i/>
          <w:sz w:val="20"/>
          <w:szCs w:val="20"/>
          <w:lang w:val="hu-HU"/>
        </w:rPr>
        <w:t xml:space="preserve"> az irányadó.</w:t>
      </w:r>
    </w:p>
    <w:p w:rsidRPr="005F54AB" w:rsidR="00152AEC" w:rsidP="0066620B" w:rsidRDefault="00152AEC" w14:paraId="48AE5BAF" w14:textId="77777777">
      <w:pPr>
        <w:pStyle w:val="Nincstrkz"/>
        <w:jc w:val="both"/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</w:p>
    <w:p w:rsidR="002D1F10" w:rsidP="002D1F10" w:rsidRDefault="002D1F10" w14:paraId="2AE25C63" w14:textId="77777777">
      <w:pPr>
        <w:rPr>
          <w:rFonts w:ascii="Calibri" w:hAnsi="Calibri" w:eastAsia="Times New Roman" w:cs="Calibri"/>
          <w:sz w:val="20"/>
          <w:szCs w:val="20"/>
          <w:lang w:eastAsia="hu-HU"/>
        </w:rPr>
      </w:pPr>
      <w:proofErr w:type="spellStart"/>
      <w:r w:rsidRPr="006B5AA4">
        <w:rPr>
          <w:rFonts w:ascii="Calibri" w:hAnsi="Calibri" w:eastAsia="Times New Roman" w:cs="Calibri"/>
          <w:sz w:val="20"/>
          <w:szCs w:val="20"/>
          <w:lang w:eastAsia="hu-HU"/>
        </w:rPr>
        <w:t>Követelmények</w:t>
      </w:r>
      <w:proofErr w:type="spellEnd"/>
      <w:r w:rsidRPr="006B5AA4">
        <w:rPr>
          <w:rFonts w:ascii="Calibri" w:hAnsi="Calibri" w:eastAsia="Times New Roman" w:cs="Calibri"/>
          <w:sz w:val="20"/>
          <w:szCs w:val="20"/>
          <w:lang w:eastAsia="hu-HU"/>
        </w:rPr>
        <w:t xml:space="preserve"> a </w:t>
      </w:r>
      <w:proofErr w:type="spellStart"/>
      <w:r w:rsidRPr="006B5AA4">
        <w:rPr>
          <w:rFonts w:ascii="Calibri" w:hAnsi="Calibri" w:eastAsia="Times New Roman" w:cs="Calibri"/>
          <w:sz w:val="20"/>
          <w:szCs w:val="20"/>
          <w:lang w:eastAsia="hu-HU"/>
        </w:rPr>
        <w:t>szorgalmi</w:t>
      </w:r>
      <w:proofErr w:type="spellEnd"/>
      <w:r w:rsidRPr="006B5AA4">
        <w:rPr>
          <w:rFonts w:ascii="Calibri" w:hAnsi="Calibri" w:eastAsia="Times New Roman" w:cs="Calibri"/>
          <w:sz w:val="20"/>
          <w:szCs w:val="20"/>
          <w:lang w:eastAsia="hu-HU"/>
        </w:rPr>
        <w:t xml:space="preserve"> </w:t>
      </w:r>
      <w:proofErr w:type="spellStart"/>
      <w:r w:rsidRPr="006B5AA4">
        <w:rPr>
          <w:rFonts w:ascii="Calibri" w:hAnsi="Calibri" w:eastAsia="Times New Roman" w:cs="Calibri"/>
          <w:sz w:val="20"/>
          <w:szCs w:val="20"/>
          <w:lang w:eastAsia="hu-HU"/>
        </w:rPr>
        <w:t>időszakban</w:t>
      </w:r>
      <w:proofErr w:type="spellEnd"/>
      <w:r w:rsidRPr="006B5AA4">
        <w:rPr>
          <w:rFonts w:ascii="Calibri" w:hAnsi="Calibri" w:eastAsia="Times New Roman" w:cs="Calibri"/>
          <w:sz w:val="20"/>
          <w:szCs w:val="20"/>
          <w:lang w:eastAsia="hu-HU"/>
        </w:rPr>
        <w:t>:</w:t>
      </w:r>
    </w:p>
    <w:p w:rsidRPr="006B5AA4" w:rsidR="002D1F10" w:rsidP="002D1F10" w:rsidRDefault="002D1F10" w14:paraId="48FF0D7E" w14:textId="77777777">
      <w:pPr>
        <w:rPr>
          <w:rFonts w:ascii="Calibri" w:hAnsi="Calibri" w:eastAsia="Times New Roman" w:cs="Calibri"/>
          <w:sz w:val="20"/>
          <w:szCs w:val="20"/>
          <w:lang w:eastAsia="hu-HU"/>
        </w:rPr>
      </w:pPr>
    </w:p>
    <w:p w:rsidRPr="006B5AA4" w:rsidR="002D1F10" w:rsidP="002D1F10" w:rsidRDefault="002D1F10" w14:paraId="7BB57835" w14:textId="77777777">
      <w:pPr>
        <w:shd w:val="clear" w:color="auto" w:fill="CCCCCC"/>
        <w:tabs>
          <w:tab w:val="left" w:pos="4962"/>
        </w:tabs>
        <w:rPr>
          <w:rFonts w:ascii="Calibri" w:hAnsi="Calibri" w:cs="Calibri"/>
          <w:sz w:val="20"/>
          <w:szCs w:val="20"/>
        </w:rPr>
      </w:pPr>
      <w:r w:rsidRPr="006B5AA4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Pr="006B5AA4">
        <w:rPr>
          <w:rFonts w:ascii="Calibri" w:hAnsi="Calibri" w:cs="Calibri"/>
          <w:sz w:val="20"/>
          <w:szCs w:val="20"/>
        </w:rPr>
        <w:t>foglalkozásokon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való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részvétel</w:t>
      </w:r>
      <w:proofErr w:type="spellEnd"/>
      <w:r w:rsidRPr="006B5AA4">
        <w:rPr>
          <w:rFonts w:ascii="Calibri" w:hAnsi="Calibri" w:cs="Calibri"/>
          <w:sz w:val="20"/>
          <w:szCs w:val="20"/>
        </w:rPr>
        <w:t>:</w:t>
      </w:r>
    </w:p>
    <w:p w:rsidRPr="006B5AA4" w:rsidR="002D1F10" w:rsidP="002D1F10" w:rsidRDefault="002D1F10" w14:paraId="7BD1767F" w14:textId="77777777">
      <w:pPr>
        <w:rPr>
          <w:rFonts w:ascii="Calibri" w:hAnsi="Calibri" w:cs="Calibri"/>
          <w:sz w:val="20"/>
          <w:szCs w:val="20"/>
        </w:rPr>
      </w:pPr>
      <w:r w:rsidRPr="006B5AA4">
        <w:rPr>
          <w:rFonts w:ascii="Calibri" w:hAnsi="Calibri" w:cs="Calibri"/>
          <w:sz w:val="20"/>
          <w:szCs w:val="20"/>
        </w:rPr>
        <w:t xml:space="preserve">- A TVSZ </w:t>
      </w:r>
      <w:proofErr w:type="spellStart"/>
      <w:r w:rsidRPr="006B5AA4">
        <w:rPr>
          <w:rFonts w:ascii="Calibri" w:hAnsi="Calibri" w:cs="Calibri"/>
          <w:sz w:val="20"/>
          <w:szCs w:val="20"/>
        </w:rPr>
        <w:t>előírásainak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betartása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kötelező</w:t>
      </w:r>
      <w:proofErr w:type="spellEnd"/>
      <w:r w:rsidRPr="006B5AA4">
        <w:rPr>
          <w:rFonts w:ascii="Calibri" w:hAnsi="Calibri" w:cs="Calibri"/>
          <w:sz w:val="20"/>
          <w:szCs w:val="20"/>
        </w:rPr>
        <w:t>.</w:t>
      </w:r>
    </w:p>
    <w:p w:rsidRPr="006B5AA4" w:rsidR="002D1F10" w:rsidP="002D1F10" w:rsidRDefault="002D1F10" w14:paraId="2DBBE00C" w14:textId="77777777">
      <w:pPr>
        <w:rPr>
          <w:rFonts w:ascii="Calibri" w:hAnsi="Calibri" w:cs="Calibri"/>
          <w:sz w:val="20"/>
          <w:szCs w:val="20"/>
        </w:rPr>
      </w:pPr>
      <w:r w:rsidRPr="006B5AA4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Pr="006B5AA4">
        <w:rPr>
          <w:rFonts w:ascii="Calibri" w:hAnsi="Calibri" w:cs="Calibri"/>
          <w:sz w:val="20"/>
          <w:szCs w:val="20"/>
        </w:rPr>
        <w:t>Az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előadásokon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6B5AA4">
        <w:rPr>
          <w:rFonts w:ascii="Calibri" w:hAnsi="Calibri" w:cs="Calibri"/>
          <w:sz w:val="20"/>
          <w:szCs w:val="20"/>
        </w:rPr>
        <w:t>részvétel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kötelező</w:t>
      </w:r>
      <w:proofErr w:type="spellEnd"/>
      <w:r w:rsidRPr="006B5AA4">
        <w:rPr>
          <w:rFonts w:ascii="Calibri" w:hAnsi="Calibri" w:cs="Calibri"/>
          <w:sz w:val="20"/>
          <w:szCs w:val="20"/>
        </w:rPr>
        <w:t>.</w:t>
      </w:r>
    </w:p>
    <w:p w:rsidR="002D1F10" w:rsidP="002D1F10" w:rsidRDefault="002D1F10" w14:paraId="1B8EF438" w14:textId="77777777">
      <w:pPr>
        <w:rPr>
          <w:rFonts w:ascii="Calibri" w:hAnsi="Calibri" w:cs="Calibri"/>
        </w:rPr>
      </w:pPr>
      <w:r w:rsidRPr="006B5AA4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Pr="006B5AA4">
        <w:rPr>
          <w:rFonts w:ascii="Calibri" w:hAnsi="Calibri" w:cs="Calibri"/>
          <w:sz w:val="20"/>
          <w:szCs w:val="20"/>
        </w:rPr>
        <w:t>Mulasztások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B5AA4">
        <w:rPr>
          <w:rFonts w:ascii="Calibri" w:hAnsi="Calibri" w:cs="Calibri"/>
          <w:sz w:val="20"/>
          <w:szCs w:val="20"/>
        </w:rPr>
        <w:t>száma</w:t>
      </w:r>
      <w:proofErr w:type="spellEnd"/>
      <w:r w:rsidRPr="006B5AA4">
        <w:rPr>
          <w:rFonts w:ascii="Calibri" w:hAnsi="Calibri" w:cs="Calibri"/>
          <w:sz w:val="20"/>
          <w:szCs w:val="20"/>
        </w:rPr>
        <w:t xml:space="preserve"> a TVSZ. 40.§ </w:t>
      </w:r>
      <w:proofErr w:type="spellStart"/>
      <w:r w:rsidRPr="006B5AA4">
        <w:rPr>
          <w:rFonts w:ascii="Calibri" w:hAnsi="Calibri" w:cs="Calibri"/>
          <w:sz w:val="20"/>
          <w:szCs w:val="20"/>
        </w:rPr>
        <w:t>alapján</w:t>
      </w:r>
      <w:proofErr w:type="spellEnd"/>
      <w:r w:rsidRPr="006B5AA4">
        <w:rPr>
          <w:rFonts w:ascii="Calibri" w:hAnsi="Calibri" w:cs="Calibri"/>
        </w:rPr>
        <w:t>.</w:t>
      </w:r>
    </w:p>
    <w:p w:rsidRPr="006B5AA4" w:rsidR="002D1F10" w:rsidP="002D1F10" w:rsidRDefault="002D1F10" w14:paraId="563BC33D" w14:textId="77777777">
      <w:pPr>
        <w:rPr>
          <w:rFonts w:ascii="Calibri" w:hAnsi="Calibri" w:cs="Calibri"/>
        </w:rPr>
      </w:pPr>
    </w:p>
    <w:p w:rsidRPr="006B5AA4" w:rsidR="002D1F10" w:rsidP="002D1F10" w:rsidRDefault="002D1F10" w14:paraId="4DBDCC28" w14:textId="77777777">
      <w:pPr>
        <w:pStyle w:val="Nincstrkz"/>
        <w:rPr>
          <w:rStyle w:val="None"/>
          <w:rFonts w:ascii="Calibri" w:hAnsi="Calibri" w:eastAsia="Times New Roman" w:cs="Calibri"/>
          <w:sz w:val="20"/>
          <w:szCs w:val="20"/>
          <w:lang w:val="hu-HU"/>
        </w:rPr>
      </w:pPr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 xml:space="preserve">A félév sikeres befejezésének feltétele az </w:t>
      </w:r>
      <w:proofErr w:type="gramStart"/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aktív</w:t>
      </w:r>
      <w:proofErr w:type="gramEnd"/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 xml:space="preserve"> órai jelenlét, a feladat határidőre való elkészítése, bemutatása, az alaki és formai követelmények betartása valamit </w:t>
      </w:r>
      <w:r w:rsidRPr="006B5AA4">
        <w:rPr>
          <w:rStyle w:val="None"/>
          <w:rFonts w:ascii="Calibri" w:hAnsi="Calibri" w:eastAsia="Times New Roman" w:cs="Calibri"/>
          <w:sz w:val="20"/>
          <w:szCs w:val="20"/>
          <w:lang w:val="hu-HU"/>
        </w:rPr>
        <w:t>részvétel az előadások legalább 70%-án.</w:t>
      </w:r>
    </w:p>
    <w:p w:rsidRPr="006B5AA4" w:rsidR="002D1F10" w:rsidP="002D1F10" w:rsidRDefault="002D1F10" w14:paraId="054E01F0" w14:textId="77777777">
      <w:pPr>
        <w:pStyle w:val="Nincstrkz"/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  <w:r w:rsidRPr="006B5AA4">
        <w:rPr>
          <w:rStyle w:val="None"/>
          <w:rFonts w:ascii="Calibri" w:hAnsi="Calibri" w:eastAsia="Times New Roman" w:cs="Calibri"/>
          <w:sz w:val="20"/>
          <w:szCs w:val="20"/>
          <w:lang w:val="hu-HU"/>
        </w:rPr>
        <w:t>Az előadó jelenléti ívet vezet</w:t>
      </w:r>
      <w:r w:rsidRPr="006B5AA4">
        <w:rPr>
          <w:rStyle w:val="None"/>
          <w:rFonts w:ascii="Calibri" w:hAnsi="Calibri" w:eastAsia="Times New Roman" w:cs="Calibri"/>
          <w:b/>
          <w:sz w:val="20"/>
          <w:szCs w:val="20"/>
          <w:lang w:val="hu-HU"/>
        </w:rPr>
        <w:t xml:space="preserve">, megjelent, </w:t>
      </w:r>
      <w:r w:rsidRPr="006B5AA4">
        <w:rPr>
          <w:rStyle w:val="None"/>
          <w:rFonts w:ascii="Calibri" w:hAnsi="Calibri" w:eastAsia="Times New Roman" w:cs="Calibri"/>
          <w:sz w:val="20"/>
          <w:szCs w:val="20"/>
          <w:lang w:val="hu-HU"/>
        </w:rPr>
        <w:t xml:space="preserve">valamint </w:t>
      </w:r>
      <w:r w:rsidRPr="006B5AA4">
        <w:rPr>
          <w:rStyle w:val="None"/>
          <w:rFonts w:ascii="Calibri" w:hAnsi="Calibri" w:eastAsia="Times New Roman" w:cs="Calibri"/>
          <w:b/>
          <w:sz w:val="20"/>
          <w:szCs w:val="20"/>
          <w:lang w:val="hu-HU"/>
        </w:rPr>
        <w:t>nem jelent meg/ nem készült</w:t>
      </w:r>
      <w:r w:rsidRPr="006B5AA4">
        <w:rPr>
          <w:rStyle w:val="None"/>
          <w:rFonts w:ascii="Calibri" w:hAnsi="Calibri" w:eastAsia="Times New Roman" w:cs="Calibri"/>
          <w:sz w:val="20"/>
          <w:szCs w:val="20"/>
          <w:lang w:val="hu-HU"/>
        </w:rPr>
        <w:t xml:space="preserve"> bejegyzéssel. </w:t>
      </w:r>
    </w:p>
    <w:p w:rsidRPr="006B5AA4" w:rsidR="002D1F10" w:rsidP="002D1F10" w:rsidRDefault="002D1F10" w14:paraId="1CACFAC7" w14:textId="77777777">
      <w:pPr>
        <w:pStyle w:val="Nincstrkz"/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</w:p>
    <w:p w:rsidRPr="006B5AA4" w:rsidR="002D1F10" w:rsidP="002D1F10" w:rsidRDefault="002D1F10" w14:paraId="331D6CAD" w14:textId="5FEF52C5">
      <w:pPr>
        <w:pStyle w:val="Nincstrkz"/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A tantárgy vizsgával zárul. A félév zárása a 1</w:t>
      </w:r>
      <w:r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4</w:t>
      </w:r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. héten történik</w:t>
      </w:r>
      <w:r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.</w:t>
      </w:r>
    </w:p>
    <w:p w:rsidRPr="006B5AA4" w:rsidR="002D1F10" w:rsidP="002D1F10" w:rsidRDefault="002D1F10" w14:paraId="0ADEEE29" w14:textId="77777777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 xml:space="preserve">A nappalis hallgatók a levelezős hallgatókkal együtt látogatják az előadásokat. Azokon a </w:t>
      </w:r>
      <w:proofErr w:type="gramStart"/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napokon</w:t>
      </w:r>
      <w:proofErr w:type="gramEnd"/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 xml:space="preserve"> amikor nincs levelezős oktatás, a nappalis hallgatók </w:t>
      </w:r>
      <w:r w:rsidRPr="006B5AA4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gyakorlati konzultáción vesznek részt az órarendben szereplő időpontokban. </w:t>
      </w:r>
    </w:p>
    <w:p w:rsidRPr="006B5AA4" w:rsidR="002D1F10" w:rsidP="002D1F10" w:rsidRDefault="002D1F10" w14:paraId="25634F0C" w14:textId="77777777">
      <w:pPr>
        <w:pStyle w:val="Nincstrkz"/>
        <w:tabs>
          <w:tab w:val="left" w:pos="3686"/>
        </w:tabs>
        <w:rPr>
          <w:rFonts w:ascii="Calibri" w:hAnsi="Calibri" w:cs="Calibri"/>
          <w:b/>
          <w:sz w:val="20"/>
          <w:szCs w:val="20"/>
          <w:lang w:val="hu-HU"/>
        </w:rPr>
      </w:pPr>
    </w:p>
    <w:p w:rsidRPr="006B5AA4" w:rsidR="002D1F10" w:rsidP="002D1F10" w:rsidRDefault="002D1F10" w14:paraId="6DDC4304" w14:textId="77777777">
      <w:pPr>
        <w:pStyle w:val="Nincstrkz"/>
        <w:tabs>
          <w:tab w:val="left" w:pos="3686"/>
        </w:tabs>
        <w:rPr>
          <w:rFonts w:ascii="Calibri" w:hAnsi="Calibri" w:cs="Calibri"/>
          <w:b/>
          <w:sz w:val="20"/>
          <w:szCs w:val="20"/>
          <w:lang w:val="hu-HU"/>
        </w:rPr>
      </w:pPr>
      <w:r w:rsidRPr="006B5AA4">
        <w:rPr>
          <w:rFonts w:ascii="Calibri" w:hAnsi="Calibri" w:cs="Calibri"/>
          <w:b/>
          <w:sz w:val="20"/>
          <w:szCs w:val="20"/>
          <w:lang w:val="hu-HU"/>
        </w:rPr>
        <w:t>Aláírás megszerzése:</w:t>
      </w:r>
    </w:p>
    <w:p w:rsidRPr="006B5AA4" w:rsidR="002D1F10" w:rsidP="002D1F10" w:rsidRDefault="002D1F10" w14:paraId="3603F17B" w14:textId="77777777">
      <w:pPr>
        <w:pStyle w:val="Nincstrkz"/>
        <w:tabs>
          <w:tab w:val="left" w:pos="3686"/>
        </w:tabs>
        <w:rPr>
          <w:rFonts w:ascii="Calibri" w:hAnsi="Calibri" w:cs="Calibri"/>
          <w:b/>
          <w:sz w:val="20"/>
          <w:szCs w:val="20"/>
          <w:lang w:val="hu-HU"/>
        </w:rPr>
      </w:pPr>
      <w:r w:rsidRPr="006B5AA4">
        <w:rPr>
          <w:rStyle w:val="None"/>
          <w:rFonts w:ascii="Calibri" w:hAnsi="Calibri" w:eastAsia="Times New Roman" w:cs="Calibri"/>
          <w:sz w:val="20"/>
          <w:szCs w:val="20"/>
          <w:lang w:val="hu-HU"/>
        </w:rPr>
        <w:t>Részvétel az előadások legalább 70%-án.</w:t>
      </w:r>
    </w:p>
    <w:p w:rsidR="002D1F10" w:rsidP="002D1F10" w:rsidRDefault="002D1F10" w14:paraId="47E14152" w14:textId="46C8ABBC">
      <w:pPr>
        <w:pStyle w:val="Nincstrkz"/>
        <w:rPr>
          <w:rStyle w:val="Finomkiemels"/>
          <w:rFonts w:ascii="Calibri" w:hAnsi="Calibri" w:cs="Calibri"/>
          <w:i w:val="0"/>
          <w:iCs w:val="0"/>
          <w:sz w:val="20"/>
          <w:szCs w:val="20"/>
          <w:lang w:val="hu-HU"/>
        </w:rPr>
      </w:pPr>
      <w:r w:rsidRPr="006B5AA4">
        <w:rPr>
          <w:rFonts w:ascii="Calibri" w:hAnsi="Calibri" w:cs="Calibri"/>
          <w:sz w:val="20"/>
          <w:szCs w:val="20"/>
          <w:lang w:val="hu-HU"/>
        </w:rPr>
        <w:t xml:space="preserve">A hallgatók az órák látogatásával </w:t>
      </w:r>
      <w:proofErr w:type="spellStart"/>
      <w:r w:rsidRPr="006B5AA4">
        <w:rPr>
          <w:rFonts w:ascii="Calibri" w:hAnsi="Calibri" w:cs="Calibri"/>
          <w:sz w:val="20"/>
          <w:szCs w:val="20"/>
          <w:lang w:val="hu-HU"/>
        </w:rPr>
        <w:t>szerzi</w:t>
      </w:r>
      <w:proofErr w:type="spellEnd"/>
      <w:r w:rsidRPr="006B5AA4">
        <w:rPr>
          <w:rFonts w:ascii="Calibri" w:hAnsi="Calibri" w:cs="Calibri"/>
          <w:sz w:val="20"/>
          <w:szCs w:val="20"/>
          <w:lang w:val="hu-HU"/>
        </w:rPr>
        <w:t xml:space="preserve"> meg a jogot az aláírásra. A </w:t>
      </w:r>
      <w:proofErr w:type="gramStart"/>
      <w:r w:rsidRPr="006B5AA4">
        <w:rPr>
          <w:rFonts w:ascii="Calibri" w:hAnsi="Calibri" w:cs="Calibri"/>
          <w:sz w:val="20"/>
          <w:szCs w:val="20"/>
          <w:lang w:val="hu-HU"/>
        </w:rPr>
        <w:t>kritériumok</w:t>
      </w:r>
      <w:proofErr w:type="gramEnd"/>
      <w:r w:rsidRPr="006B5AA4">
        <w:rPr>
          <w:rFonts w:ascii="Calibri" w:hAnsi="Calibri" w:cs="Calibri"/>
          <w:sz w:val="20"/>
          <w:szCs w:val="20"/>
          <w:lang w:val="hu-HU"/>
        </w:rPr>
        <w:t xml:space="preserve"> meglétét a gyűjtőlapokon regisztráljuk. Az a hallgató, melynek a </w:t>
      </w:r>
      <w:proofErr w:type="gramStart"/>
      <w:r w:rsidRPr="006B5AA4">
        <w:rPr>
          <w:rFonts w:ascii="Calibri" w:hAnsi="Calibri" w:cs="Calibri"/>
          <w:sz w:val="20"/>
          <w:szCs w:val="20"/>
          <w:lang w:val="hu-HU"/>
        </w:rPr>
        <w:t>kritériumok</w:t>
      </w:r>
      <w:proofErr w:type="gramEnd"/>
      <w:r w:rsidRPr="006B5AA4">
        <w:rPr>
          <w:rFonts w:ascii="Calibri" w:hAnsi="Calibri" w:cs="Calibri"/>
          <w:sz w:val="20"/>
          <w:szCs w:val="20"/>
          <w:lang w:val="hu-HU"/>
        </w:rPr>
        <w:t xml:space="preserve"> közül bármelyik is hiányzik a javítási lehetőségek után is, annak féléve nem teljesítettnek minősül, a tárgy aláírása megtagadásra kerül, a tárgyat egy későbbi szemeszterben újra fel kell vennie.</w:t>
      </w:r>
    </w:p>
    <w:p w:rsidRPr="006B5AA4" w:rsidR="002D1F10" w:rsidP="002D1F10" w:rsidRDefault="002D1F10" w14:paraId="2793AF3F" w14:textId="77777777">
      <w:pPr>
        <w:pStyle w:val="Nincstrkz"/>
        <w:rPr>
          <w:rStyle w:val="Finomkiemels"/>
          <w:rFonts w:ascii="Calibri" w:hAnsi="Calibri" w:cs="Calibri"/>
          <w:i w:val="0"/>
          <w:iCs w:val="0"/>
          <w:sz w:val="20"/>
          <w:szCs w:val="20"/>
          <w:lang w:val="hu-HU"/>
        </w:rPr>
      </w:pPr>
    </w:p>
    <w:p w:rsidRPr="006B5AA4" w:rsidR="002D1F10" w:rsidP="002D1F10" w:rsidRDefault="002D1F10" w14:paraId="67B6D029" w14:textId="77777777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Félévközi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ellenőrzések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teljesítményértékelések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és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részarányuk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a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vizsgára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bocsájtás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feltételének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6B5AA4">
        <w:rPr>
          <w:rStyle w:val="Finomkiemels"/>
          <w:rFonts w:ascii="Calibri" w:hAnsi="Calibri" w:cs="Calibri"/>
          <w:b/>
          <w:sz w:val="20"/>
          <w:szCs w:val="20"/>
        </w:rPr>
        <w:t>minősítésben</w:t>
      </w:r>
      <w:proofErr w:type="spellEnd"/>
      <w:r w:rsidRPr="006B5AA4">
        <w:rPr>
          <w:rStyle w:val="Finomkiemels"/>
          <w:rFonts w:ascii="Calibri" w:hAnsi="Calibri" w:cs="Calibri"/>
          <w:b/>
          <w:sz w:val="20"/>
          <w:szCs w:val="20"/>
        </w:rPr>
        <w:t xml:space="preserve"> </w:t>
      </w:r>
    </w:p>
    <w:p w:rsidRPr="006B5AA4" w:rsidR="002D1F10" w:rsidP="002D1F10" w:rsidRDefault="002D1F10" w14:paraId="6B5CB1A6" w14:textId="77777777">
      <w:pPr>
        <w:pStyle w:val="Nincstrkz"/>
        <w:tabs>
          <w:tab w:val="left" w:pos="3686"/>
        </w:tabs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</w:p>
    <w:p w:rsidRPr="006B5AA4" w:rsidR="002D1F10" w:rsidP="002D1F10" w:rsidRDefault="002D1F10" w14:paraId="5E1817B4" w14:textId="77777777">
      <w:pPr>
        <w:pStyle w:val="Nincstrkz"/>
        <w:tabs>
          <w:tab w:val="left" w:pos="3686"/>
        </w:tabs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Amennyiben a hiányzás eléri a 30 %-</w:t>
      </w:r>
      <w:proofErr w:type="spellStart"/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>ot</w:t>
      </w:r>
      <w:proofErr w:type="spellEnd"/>
      <w:r w:rsidRPr="006B5AA4">
        <w:rPr>
          <w:rFonts w:ascii="Calibri" w:hAnsi="Calibri" w:cs="Calibri"/>
          <w:sz w:val="20"/>
          <w:szCs w:val="20"/>
        </w:rPr>
        <w:t>,</w:t>
      </w:r>
      <w:r w:rsidRPr="006B5AA4"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  <w:t xml:space="preserve"> nem teljesítette a félévet, pótlásra javításra nem jogosult, nem teljesítette a tárgyat.</w:t>
      </w:r>
    </w:p>
    <w:p w:rsidRPr="006B5AA4" w:rsidR="002D1F10" w:rsidP="002D1F10" w:rsidRDefault="002D1F10" w14:paraId="5D522B88" w14:textId="77777777">
      <w:pPr>
        <w:pStyle w:val="Nincstrkz"/>
        <w:tabs>
          <w:tab w:val="left" w:pos="3402"/>
        </w:tabs>
        <w:jc w:val="both"/>
        <w:rPr>
          <w:rFonts w:ascii="Calibri" w:hAnsi="Calibri" w:cs="Calibri"/>
          <w:sz w:val="20"/>
          <w:szCs w:val="20"/>
          <w:lang w:val="hu-HU"/>
        </w:rPr>
      </w:pPr>
    </w:p>
    <w:p w:rsidR="002D1F10" w:rsidP="002D1F10" w:rsidRDefault="002D1F10" w14:paraId="345CE3C3" w14:textId="77777777">
      <w:pPr>
        <w:pStyle w:val="Nincstrkz"/>
        <w:tabs>
          <w:tab w:val="left" w:pos="3402"/>
        </w:tabs>
        <w:jc w:val="both"/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Az írásbeli vizsgán m</w:t>
      </w:r>
      <w:r w:rsidRPr="006B5AA4">
        <w:rPr>
          <w:rFonts w:ascii="Calibri" w:hAnsi="Calibri" w:cs="Calibri"/>
          <w:sz w:val="20"/>
          <w:szCs w:val="20"/>
          <w:lang w:val="hu-HU"/>
        </w:rPr>
        <w:t>egszerezhető maximum pont</w:t>
      </w:r>
      <w:r>
        <w:rPr>
          <w:rFonts w:ascii="Calibri" w:hAnsi="Calibri" w:cs="Calibri"/>
          <w:sz w:val="20"/>
          <w:szCs w:val="20"/>
          <w:lang w:val="hu-HU"/>
        </w:rPr>
        <w:t>:</w:t>
      </w:r>
      <w:r w:rsidRPr="006B5AA4">
        <w:rPr>
          <w:rFonts w:ascii="Calibri" w:hAnsi="Calibri" w:cs="Calibri"/>
          <w:sz w:val="20"/>
          <w:szCs w:val="20"/>
          <w:lang w:val="hu-HU"/>
        </w:rPr>
        <w:tab/>
      </w:r>
      <w:r w:rsidRPr="006B5AA4">
        <w:rPr>
          <w:rFonts w:ascii="Calibri" w:hAnsi="Calibri" w:cs="Calibri"/>
          <w:sz w:val="20"/>
          <w:szCs w:val="20"/>
          <w:lang w:val="hu-HU"/>
        </w:rPr>
        <w:t>100p</w:t>
      </w:r>
    </w:p>
    <w:p w:rsidRPr="006B5AA4" w:rsidR="002D1F10" w:rsidP="002D1F10" w:rsidRDefault="002D1F10" w14:paraId="6A9A8422" w14:textId="77777777">
      <w:pPr>
        <w:pStyle w:val="Nincstrkz"/>
        <w:tabs>
          <w:tab w:val="left" w:pos="3402"/>
        </w:tabs>
        <w:jc w:val="both"/>
        <w:rPr>
          <w:rFonts w:ascii="Calibri" w:hAnsi="Calibri" w:cs="Calibri"/>
          <w:sz w:val="20"/>
          <w:szCs w:val="20"/>
          <w:lang w:val="hu-HU"/>
        </w:rPr>
      </w:pPr>
    </w:p>
    <w:p w:rsidRPr="00187488" w:rsidR="002D1F10" w:rsidP="002D1F10" w:rsidRDefault="002D1F10" w14:paraId="44CBF374" w14:textId="77777777">
      <w:pPr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  <w:t>Az érdemjegy megállapítása az összesített teljesítmény alapján %-</w:t>
      </w:r>
      <w:proofErr w:type="spellStart"/>
      <w:r w:rsidRPr="00187488"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  <w:t>os</w:t>
      </w:r>
      <w:proofErr w:type="spellEnd"/>
      <w:r w:rsidRPr="00187488">
        <w:rPr>
          <w:rStyle w:val="None"/>
          <w:rFonts w:ascii="Calibri" w:hAnsi="Calibri" w:eastAsia="Times New Roman" w:cs="Calibri"/>
          <w:b/>
          <w:bCs/>
          <w:sz w:val="20"/>
          <w:szCs w:val="20"/>
          <w:lang w:val="hu-HU"/>
        </w:rPr>
        <w:t xml:space="preserve"> bontásban</w:t>
      </w:r>
    </w:p>
    <w:p w:rsidRPr="00670126" w:rsidR="002D1F10" w:rsidP="002D1F10" w:rsidRDefault="002D1F10" w14:paraId="5F478095" w14:textId="77777777">
      <w:pPr>
        <w:rPr>
          <w:rStyle w:val="None"/>
          <w:rFonts w:ascii="Calibri" w:hAnsi="Calibri" w:eastAsia="Times New Roman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Pr="00670126" w:rsidR="002D1F10" w:rsidTr="005C2CD8" w14:paraId="0AC3C376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551CACFE" w14:textId="77777777">
            <w:pPr>
              <w:rPr>
                <w:rFonts w:ascii="Calibri" w:hAnsi="Calibri" w:cs="Calibri"/>
              </w:rPr>
            </w:pP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Érdemjegy</w:t>
            </w:r>
            <w:proofErr w:type="spellEnd"/>
            <w:r w:rsidRPr="0067012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4825767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603DDC0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402E4EC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4B922E5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4209BDD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Pr="00670126" w:rsidR="002D1F10" w:rsidTr="005C2CD8" w14:paraId="38D06473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0126" w:rsidR="002D1F10" w:rsidP="005C2CD8" w:rsidRDefault="002D1F10" w14:paraId="132E32C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6E5DC20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 xml:space="preserve">A, </w:t>
            </w: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1DE9249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 xml:space="preserve">B, </w:t>
            </w: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142D888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 xml:space="preserve">C, </w:t>
            </w: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31DC5EF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 xml:space="preserve">D, </w:t>
            </w: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0126" w:rsidR="002D1F10" w:rsidP="005C2CD8" w:rsidRDefault="002D1F10" w14:paraId="6E33159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 xml:space="preserve">F, </w:t>
            </w: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elégtelen</w:t>
            </w:r>
            <w:proofErr w:type="spellEnd"/>
          </w:p>
        </w:tc>
      </w:tr>
      <w:tr w:rsidRPr="00670126" w:rsidR="002D1F10" w:rsidTr="005C2CD8" w14:paraId="2707D23E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1F10" w:rsidP="005C2CD8" w:rsidRDefault="002D1F10" w14:paraId="2DAA6FE9" w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Teljesítmény</w:t>
            </w:r>
            <w:proofErr w:type="spellEnd"/>
            <w:r w:rsidRPr="00670126">
              <w:rPr>
                <w:rFonts w:ascii="Calibri" w:hAnsi="Calibri" w:cs="Calibri"/>
                <w:sz w:val="20"/>
                <w:szCs w:val="20"/>
              </w:rPr>
              <w:t xml:space="preserve"> %-</w:t>
            </w:r>
            <w:proofErr w:type="spellStart"/>
            <w:r w:rsidRPr="00670126">
              <w:rPr>
                <w:rFonts w:ascii="Calibri" w:hAnsi="Calibri" w:cs="Calibri"/>
                <w:sz w:val="20"/>
                <w:szCs w:val="20"/>
              </w:rPr>
              <w:t>os</w:t>
            </w:r>
            <w:proofErr w:type="spellEnd"/>
            <w:r w:rsidRPr="00670126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Pr="00670126" w:rsidR="002D1F10" w:rsidP="005C2CD8" w:rsidRDefault="002D1F10" w14:paraId="7E941934" w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Teljesítmény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pontokban</w:t>
            </w:r>
            <w:proofErr w:type="spellEnd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1F10" w:rsidP="005C2CD8" w:rsidRDefault="002D1F10" w14:paraId="1297DEB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2D1F10" w:rsidP="005C2CD8" w:rsidRDefault="002D1F10" w14:paraId="67490CC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670126" w:rsidR="002D1F10" w:rsidP="005C2CD8" w:rsidRDefault="002D1F10" w14:paraId="787CA58E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1F10" w:rsidP="005C2CD8" w:rsidRDefault="002D1F10" w14:paraId="60E8224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2D1F10" w:rsidP="005C2CD8" w:rsidRDefault="002D1F10" w14:paraId="447915E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670126" w:rsidR="002D1F10" w:rsidP="005C2CD8" w:rsidRDefault="002D1F10" w14:paraId="744B0E25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1F10" w:rsidP="005C2CD8" w:rsidRDefault="002D1F10" w14:paraId="7E6A949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2D1F10" w:rsidP="005C2CD8" w:rsidRDefault="002D1F10" w14:paraId="59D3DF3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670126" w:rsidR="002D1F10" w:rsidP="005C2CD8" w:rsidRDefault="002D1F10" w14:paraId="30262F65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1F10" w:rsidP="005C2CD8" w:rsidRDefault="002D1F10" w14:paraId="43F5124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2D1F10" w:rsidP="005C2CD8" w:rsidRDefault="002D1F10" w14:paraId="2BCC014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670126" w:rsidR="002D1F10" w:rsidP="005C2CD8" w:rsidRDefault="002D1F10" w14:paraId="4C5A749C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1F10" w:rsidP="005C2CD8" w:rsidRDefault="002D1F10" w14:paraId="453860C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2D1F10" w:rsidP="005C2CD8" w:rsidRDefault="002D1F10" w14:paraId="1EE4D56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670126" w:rsidR="002D1F10" w:rsidP="005C2CD8" w:rsidRDefault="002D1F10" w14:paraId="4BDAE173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Pr="00760809" w:rsidR="002D1F10" w:rsidP="002D1F10" w:rsidRDefault="002D1F10" w14:paraId="721969B7" w14:textId="77777777">
      <w:pPr>
        <w:pStyle w:val="Nincstrkz"/>
        <w:tabs>
          <w:tab w:val="left" w:pos="3686"/>
        </w:tabs>
        <w:rPr>
          <w:rStyle w:val="None"/>
          <w:rFonts w:ascii="Calibri" w:hAnsi="Calibri" w:eastAsia="Times New Roman"/>
          <w:bCs/>
          <w:sz w:val="20"/>
          <w:szCs w:val="20"/>
          <w:lang w:val="hu-HU"/>
        </w:rPr>
      </w:pPr>
    </w:p>
    <w:p w:rsidRPr="00760809" w:rsidR="002D1F10" w:rsidP="002D1F10" w:rsidRDefault="002D1F10" w14:paraId="53F97F79" w14:textId="77777777">
      <w:pPr>
        <w:pStyle w:val="Nincstrkz"/>
        <w:tabs>
          <w:tab w:val="left" w:pos="3686"/>
        </w:tabs>
        <w:rPr>
          <w:rStyle w:val="None"/>
          <w:rFonts w:ascii="Calibri" w:hAnsi="Calibri" w:eastAsia="Times New Roman"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>A vizsga a következő vizsgaidőpontban javítható. (TVSZ. szerint).</w:t>
      </w:r>
    </w:p>
    <w:p w:rsidRPr="00760809" w:rsidR="002D1F10" w:rsidP="002D1F10" w:rsidRDefault="002D1F10" w14:paraId="259C37AD" w14:textId="77777777">
      <w:pPr>
        <w:pStyle w:val="Nincstrkz"/>
        <w:tabs>
          <w:tab w:val="left" w:pos="3686"/>
        </w:tabs>
        <w:rPr>
          <w:rStyle w:val="None"/>
          <w:rFonts w:ascii="Calibri" w:hAnsi="Calibri" w:eastAsia="Times New Roman"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 xml:space="preserve">Elégtelen érdemjegyet szerzett amennyiben a vizsga pontszáma összesen nem éri el </w:t>
      </w:r>
    </w:p>
    <w:p w:rsidRPr="00760809" w:rsidR="002D1F10" w:rsidP="002D1F10" w:rsidRDefault="002D1F10" w14:paraId="75109ED8" w14:textId="77777777">
      <w:pPr>
        <w:pStyle w:val="Nincstrkz"/>
        <w:tabs>
          <w:tab w:val="left" w:pos="3686"/>
        </w:tabs>
        <w:rPr>
          <w:rStyle w:val="None"/>
          <w:rFonts w:ascii="Calibri" w:hAnsi="Calibri"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>a</w:t>
      </w:r>
      <w:proofErr w:type="gramEnd"/>
      <w:r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 xml:space="preserve"> min 40</w:t>
      </w:r>
      <w:r w:rsidRPr="00760809"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>.</w:t>
      </w:r>
      <w:r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hAnsi="Calibri" w:eastAsia="Times New Roman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:rsidRPr="00760809" w:rsidR="002D1F10" w:rsidP="002D1F10" w:rsidRDefault="002D1F10" w14:paraId="19AAAAC0" w14:textId="77777777">
      <w:pPr>
        <w:rPr>
          <w:rFonts w:ascii="Calibri" w:hAnsi="Calibri" w:cs="Calibri"/>
          <w:sz w:val="20"/>
          <w:szCs w:val="20"/>
        </w:rPr>
      </w:pPr>
    </w:p>
    <w:p w:rsidRPr="00760809" w:rsidR="002D1F10" w:rsidP="002D1F10" w:rsidRDefault="002D1F10" w14:paraId="1D47B5A0" w14:textId="362ACCC1">
      <w:pPr>
        <w:rPr>
          <w:rFonts w:ascii="Calibri" w:hAnsi="Calibri"/>
          <w:sz w:val="20"/>
          <w:szCs w:val="20"/>
        </w:rPr>
      </w:pPr>
      <w:proofErr w:type="spellStart"/>
      <w:r w:rsidRPr="00760809">
        <w:rPr>
          <w:rFonts w:ascii="Calibri" w:hAnsi="Calibri"/>
          <w:sz w:val="20"/>
          <w:szCs w:val="20"/>
        </w:rPr>
        <w:t>Konzultációs</w:t>
      </w:r>
      <w:proofErr w:type="spellEnd"/>
      <w:r w:rsidRPr="00760809">
        <w:rPr>
          <w:rFonts w:ascii="Calibri" w:hAnsi="Calibri"/>
          <w:sz w:val="20"/>
          <w:szCs w:val="20"/>
        </w:rPr>
        <w:t xml:space="preserve"> </w:t>
      </w:r>
      <w:proofErr w:type="spellStart"/>
      <w:r w:rsidRPr="00760809">
        <w:rPr>
          <w:rFonts w:ascii="Calibri" w:hAnsi="Calibri"/>
          <w:sz w:val="20"/>
          <w:szCs w:val="20"/>
        </w:rPr>
        <w:t>lehetőségek</w:t>
      </w:r>
      <w:proofErr w:type="spellEnd"/>
      <w:r w:rsidRPr="00760809">
        <w:rPr>
          <w:rFonts w:ascii="Calibri" w:hAnsi="Calibri"/>
          <w:sz w:val="20"/>
          <w:szCs w:val="20"/>
        </w:rPr>
        <w:t>:</w:t>
      </w:r>
    </w:p>
    <w:p w:rsidR="002D1F10" w:rsidP="002D1F10" w:rsidRDefault="002D1F10" w14:paraId="63494DA6" w14:textId="3BC1C964">
      <w:pPr>
        <w:rPr>
          <w:rFonts w:ascii="Calibri" w:hAnsi="Calibri"/>
          <w:sz w:val="20"/>
          <w:szCs w:val="20"/>
        </w:rPr>
      </w:pPr>
      <w:proofErr w:type="spellStart"/>
      <w:r w:rsidRPr="00760809">
        <w:rPr>
          <w:rFonts w:ascii="Calibri" w:hAnsi="Calibri" w:eastAsia="Times New Roman"/>
          <w:sz w:val="20"/>
          <w:szCs w:val="20"/>
          <w:lang w:eastAsia="hu-HU"/>
        </w:rPr>
        <w:t>Konzultációra</w:t>
      </w:r>
      <w:proofErr w:type="spellEnd"/>
      <w:r w:rsidRPr="00760809">
        <w:rPr>
          <w:rFonts w:ascii="Calibri" w:hAnsi="Calibri" w:eastAsia="Times New Roman"/>
          <w:sz w:val="20"/>
          <w:szCs w:val="20"/>
          <w:lang w:eastAsia="hu-HU"/>
        </w:rPr>
        <w:t xml:space="preserve"> </w:t>
      </w:r>
      <w:proofErr w:type="spellStart"/>
      <w:r w:rsidRPr="00760809">
        <w:rPr>
          <w:rFonts w:ascii="Calibri" w:hAnsi="Calibri" w:eastAsia="Times New Roman"/>
          <w:sz w:val="20"/>
          <w:szCs w:val="20"/>
          <w:lang w:eastAsia="hu-HU"/>
        </w:rPr>
        <w:t>a</w:t>
      </w:r>
      <w:r w:rsidR="00691E82">
        <w:rPr>
          <w:rFonts w:ascii="Calibri" w:hAnsi="Calibri" w:eastAsia="Times New Roman"/>
          <w:sz w:val="20"/>
          <w:szCs w:val="20"/>
          <w:lang w:eastAsia="hu-HU"/>
        </w:rPr>
        <w:t>z</w:t>
      </w:r>
      <w:proofErr w:type="spellEnd"/>
      <w:r w:rsidR="00691E82">
        <w:rPr>
          <w:rFonts w:ascii="Calibri" w:hAnsi="Calibri" w:eastAsia="Times New Roman"/>
          <w:sz w:val="20"/>
          <w:szCs w:val="20"/>
          <w:lang w:eastAsia="hu-HU"/>
        </w:rPr>
        <w:t xml:space="preserve"> </w:t>
      </w:r>
      <w:proofErr w:type="spellStart"/>
      <w:r w:rsidR="00691E82">
        <w:rPr>
          <w:rFonts w:ascii="Calibri" w:hAnsi="Calibri" w:eastAsia="Times New Roman"/>
          <w:sz w:val="20"/>
          <w:szCs w:val="20"/>
          <w:lang w:eastAsia="hu-HU"/>
        </w:rPr>
        <w:t>oktatók</w:t>
      </w:r>
      <w:proofErr w:type="spellEnd"/>
      <w:r w:rsidR="00691E82">
        <w:rPr>
          <w:rFonts w:ascii="Calibri" w:hAnsi="Calibri" w:eastAsia="Times New Roman"/>
          <w:sz w:val="20"/>
          <w:szCs w:val="20"/>
          <w:lang w:eastAsia="hu-HU"/>
        </w:rPr>
        <w:t xml:space="preserve"> </w:t>
      </w:r>
      <w:proofErr w:type="spellStart"/>
      <w:r w:rsidRPr="00760809">
        <w:rPr>
          <w:rFonts w:ascii="Calibri" w:hAnsi="Calibri" w:eastAsia="Times New Roman"/>
          <w:sz w:val="20"/>
          <w:szCs w:val="20"/>
          <w:lang w:eastAsia="hu-HU"/>
        </w:rPr>
        <w:t>heti</w:t>
      </w:r>
      <w:proofErr w:type="spellEnd"/>
      <w:r w:rsidRPr="00760809">
        <w:rPr>
          <w:rFonts w:ascii="Calibri" w:hAnsi="Calibri" w:eastAsia="Times New Roman"/>
          <w:sz w:val="20"/>
          <w:szCs w:val="20"/>
          <w:lang w:eastAsia="hu-HU"/>
        </w:rPr>
        <w:t xml:space="preserve"> </w:t>
      </w:r>
      <w:proofErr w:type="spellStart"/>
      <w:r w:rsidRPr="00760809">
        <w:rPr>
          <w:rFonts w:ascii="Calibri" w:hAnsi="Calibri" w:eastAsia="Times New Roman"/>
          <w:sz w:val="20"/>
          <w:szCs w:val="20"/>
          <w:lang w:eastAsia="hu-HU"/>
        </w:rPr>
        <w:t>fogadó</w:t>
      </w:r>
      <w:proofErr w:type="spellEnd"/>
      <w:r w:rsidRPr="00760809">
        <w:rPr>
          <w:rFonts w:ascii="Calibri" w:hAnsi="Calibri" w:eastAsia="Times New Roman"/>
          <w:sz w:val="20"/>
          <w:szCs w:val="20"/>
          <w:lang w:eastAsia="hu-HU"/>
        </w:rPr>
        <w:t xml:space="preserve"> </w:t>
      </w:r>
      <w:proofErr w:type="spellStart"/>
      <w:r w:rsidRPr="00760809">
        <w:rPr>
          <w:rFonts w:ascii="Calibri" w:hAnsi="Calibri" w:eastAsia="Times New Roman"/>
          <w:sz w:val="20"/>
          <w:szCs w:val="20"/>
          <w:lang w:eastAsia="hu-HU"/>
        </w:rPr>
        <w:t>óráján</w:t>
      </w:r>
      <w:proofErr w:type="spellEnd"/>
      <w:r w:rsidRPr="00760809">
        <w:rPr>
          <w:rFonts w:ascii="Calibri" w:hAnsi="Calibri" w:eastAsia="Times New Roman"/>
          <w:sz w:val="20"/>
          <w:szCs w:val="20"/>
          <w:lang w:eastAsia="hu-HU"/>
        </w:rPr>
        <w:t xml:space="preserve"> van </w:t>
      </w:r>
      <w:proofErr w:type="spellStart"/>
      <w:r w:rsidRPr="00760809">
        <w:rPr>
          <w:rFonts w:ascii="Calibri" w:hAnsi="Calibri" w:eastAsia="Times New Roman"/>
          <w:sz w:val="20"/>
          <w:szCs w:val="20"/>
          <w:lang w:eastAsia="hu-HU"/>
        </w:rPr>
        <w:t>lehetőség</w:t>
      </w:r>
      <w:proofErr w:type="spellEnd"/>
      <w:r w:rsidRPr="00760809">
        <w:rPr>
          <w:rFonts w:ascii="Calibri" w:hAnsi="Calibri" w:eastAsia="Times New Roman"/>
          <w:sz w:val="20"/>
          <w:szCs w:val="20"/>
          <w:lang w:eastAsia="hu-HU"/>
        </w:rPr>
        <w:t>,</w:t>
      </w:r>
      <w:r w:rsidR="00691E82"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csütüörtökön</w:t>
      </w:r>
      <w:proofErr w:type="spellEnd"/>
      <w:r w:rsidRPr="00760809">
        <w:rPr>
          <w:rFonts w:ascii="Calibri" w:hAnsi="Calibri"/>
          <w:sz w:val="20"/>
          <w:szCs w:val="20"/>
        </w:rPr>
        <w:t xml:space="preserve">: 15.00.-16.30. </w:t>
      </w:r>
      <w:proofErr w:type="spellStart"/>
      <w:r w:rsidRPr="00760809">
        <w:rPr>
          <w:rFonts w:ascii="Calibri" w:hAnsi="Calibri"/>
          <w:sz w:val="20"/>
          <w:szCs w:val="20"/>
        </w:rPr>
        <w:t>óra</w:t>
      </w:r>
      <w:proofErr w:type="spellEnd"/>
      <w:r w:rsidRPr="00760809">
        <w:rPr>
          <w:rFonts w:ascii="Calibri" w:hAnsi="Calibri"/>
          <w:sz w:val="20"/>
          <w:szCs w:val="20"/>
        </w:rPr>
        <w:t xml:space="preserve"> </w:t>
      </w:r>
      <w:proofErr w:type="spellStart"/>
      <w:r w:rsidRPr="00760809">
        <w:rPr>
          <w:rFonts w:ascii="Calibri" w:hAnsi="Calibri"/>
          <w:sz w:val="20"/>
          <w:szCs w:val="20"/>
        </w:rPr>
        <w:t>között</w:t>
      </w:r>
      <w:proofErr w:type="spellEnd"/>
      <w:r w:rsidRPr="00760809">
        <w:rPr>
          <w:rFonts w:ascii="Calibri" w:hAnsi="Calibri"/>
          <w:sz w:val="20"/>
          <w:szCs w:val="20"/>
        </w:rPr>
        <w:t xml:space="preserve"> a </w:t>
      </w:r>
      <w:r>
        <w:rPr>
          <w:rFonts w:ascii="Calibri" w:hAnsi="Calibri"/>
          <w:sz w:val="20"/>
          <w:szCs w:val="20"/>
        </w:rPr>
        <w:t xml:space="preserve">B </w:t>
      </w:r>
      <w:r w:rsidRPr="00760809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35</w:t>
      </w:r>
      <w:r w:rsidRPr="00760809">
        <w:rPr>
          <w:rFonts w:ascii="Calibri" w:hAnsi="Calibri"/>
          <w:sz w:val="20"/>
          <w:szCs w:val="20"/>
        </w:rPr>
        <w:t xml:space="preserve">-es </w:t>
      </w:r>
      <w:proofErr w:type="spellStart"/>
      <w:r w:rsidRPr="00760809">
        <w:rPr>
          <w:rFonts w:ascii="Calibri" w:hAnsi="Calibri"/>
          <w:sz w:val="20"/>
          <w:szCs w:val="20"/>
        </w:rPr>
        <w:t>irodában</w:t>
      </w:r>
      <w:proofErr w:type="spellEnd"/>
      <w:r w:rsidRPr="00760809">
        <w:rPr>
          <w:rFonts w:ascii="Calibri" w:hAnsi="Calibri"/>
          <w:sz w:val="20"/>
          <w:szCs w:val="20"/>
        </w:rPr>
        <w:t>.</w:t>
      </w:r>
    </w:p>
    <w:p w:rsidR="002D78AB" w:rsidP="002D1F10" w:rsidRDefault="002D78AB" w14:paraId="1457D314" w14:textId="6A8CF607">
      <w:pPr>
        <w:rPr>
          <w:rStyle w:val="None"/>
          <w:rFonts w:ascii="Calibri" w:hAnsi="Calibri"/>
          <w:sz w:val="20"/>
          <w:szCs w:val="20"/>
        </w:rPr>
      </w:pPr>
    </w:p>
    <w:p w:rsidR="0025095B" w:rsidP="002D1F10" w:rsidRDefault="0025095B" w14:paraId="3CC75936" w14:textId="10913F52">
      <w:pPr>
        <w:rPr>
          <w:rStyle w:val="None"/>
          <w:rFonts w:ascii="Calibri" w:hAnsi="Calibri"/>
          <w:sz w:val="20"/>
          <w:szCs w:val="20"/>
        </w:rPr>
      </w:pPr>
    </w:p>
    <w:p w:rsidR="0025095B" w:rsidP="002D1F10" w:rsidRDefault="0025095B" w14:paraId="2F36F8EB" w14:textId="20F7F042">
      <w:pPr>
        <w:rPr>
          <w:rStyle w:val="None"/>
          <w:rFonts w:ascii="Calibri" w:hAnsi="Calibri"/>
          <w:sz w:val="20"/>
          <w:szCs w:val="20"/>
        </w:rPr>
      </w:pPr>
    </w:p>
    <w:p w:rsidRPr="00760809" w:rsidR="0025095B" w:rsidP="002D1F10" w:rsidRDefault="0025095B" w14:paraId="62C8D1DE" w14:textId="77777777">
      <w:pPr>
        <w:rPr>
          <w:rStyle w:val="None"/>
          <w:rFonts w:ascii="Calibri" w:hAnsi="Calibri"/>
          <w:sz w:val="20"/>
          <w:szCs w:val="20"/>
        </w:rPr>
      </w:pPr>
    </w:p>
    <w:p w:rsidRPr="005F54AB" w:rsidR="00034EEB" w:rsidP="0066620B" w:rsidRDefault="00171C3D" w14:paraId="77A08C72" w14:textId="77777777">
      <w:pPr>
        <w:pStyle w:val="Cmsor2"/>
        <w:jc w:val="both"/>
        <w:rPr>
          <w:rStyle w:val="None"/>
          <w:rFonts w:ascii="Calibri" w:hAnsi="Calibri" w:cs="Calibri"/>
          <w:bCs w:val="0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Kötelező irodalom</w:t>
      </w:r>
    </w:p>
    <w:p w:rsidRPr="005F54AB" w:rsidR="00705DF3" w:rsidP="00705DF3" w:rsidRDefault="00705DF3" w14:paraId="5FF362A0" w14:textId="6D2C2407">
      <w:pPr>
        <w:pStyle w:val="Nincstrkz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sz w:val="20"/>
          <w:szCs w:val="20"/>
          <w:lang w:val="hu-HU"/>
        </w:rPr>
        <w:t>Órai jegyzetek, segédletek, kiosztott mintapéldák</w:t>
      </w:r>
    </w:p>
    <w:p w:rsidRPr="005F54AB" w:rsidR="005977D1" w:rsidP="00CD55DF" w:rsidRDefault="005977D1" w14:paraId="0EE3176B" w14:textId="39A717B6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  <w:lang w:val="hu-HU"/>
        </w:rPr>
      </w:pPr>
      <w:r w:rsidRPr="005F54AB">
        <w:rPr>
          <w:rFonts w:ascii="Calibri" w:hAnsi="Calibri" w:eastAsia="SimSun" w:cs="Calibri"/>
          <w:sz w:val="20"/>
          <w:szCs w:val="20"/>
        </w:rPr>
        <w:t>NEPTUN</w:t>
      </w:r>
      <w:r w:rsidR="00ED67F7">
        <w:rPr>
          <w:rFonts w:ascii="Calibri" w:hAnsi="Calibri" w:eastAsia="SimSun" w:cs="Calibri"/>
          <w:sz w:val="20"/>
          <w:szCs w:val="20"/>
        </w:rPr>
        <w:t>/TEAMS</w:t>
      </w:r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jegyzet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: </w:t>
      </w:r>
      <w:r w:rsidRPr="00CD55DF" w:rsidR="00CD55DF">
        <w:rPr>
          <w:rFonts w:ascii="Calibri" w:hAnsi="Calibri" w:eastAsia="SimSun" w:cs="Calibri"/>
          <w:sz w:val="20"/>
          <w:szCs w:val="20"/>
        </w:rPr>
        <w:t>EPM048MN</w:t>
      </w:r>
      <w:r w:rsidR="00CD55DF">
        <w:rPr>
          <w:rFonts w:ascii="Calibri" w:hAnsi="Calibri" w:eastAsia="SimSun" w:cs="Calibri"/>
          <w:sz w:val="20"/>
          <w:szCs w:val="20"/>
        </w:rPr>
        <w:t>_</w:t>
      </w:r>
      <w:r w:rsidR="00432A02">
        <w:rPr>
          <w:rFonts w:ascii="Calibri" w:hAnsi="Calibri" w:eastAsia="SimSun" w:cs="Calibri"/>
          <w:sz w:val="20"/>
          <w:szCs w:val="20"/>
        </w:rPr>
        <w:t xml:space="preserve">Környezettudatos </w:t>
      </w:r>
      <w:proofErr w:type="spellStart"/>
      <w:r w:rsidR="00432A02">
        <w:rPr>
          <w:rFonts w:ascii="Calibri" w:hAnsi="Calibri" w:eastAsia="SimSun" w:cs="Calibri"/>
          <w:sz w:val="20"/>
          <w:szCs w:val="20"/>
        </w:rPr>
        <w:t>építészet</w:t>
      </w:r>
      <w:proofErr w:type="spellEnd"/>
    </w:p>
    <w:p w:rsidRPr="006310FF" w:rsidR="005977D1" w:rsidP="00D82F2A" w:rsidRDefault="005977D1" w14:paraId="39061540" w14:textId="622FA3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b/>
          <w:sz w:val="20"/>
          <w:szCs w:val="20"/>
        </w:rPr>
      </w:pPr>
      <w:r w:rsidRPr="006310FF">
        <w:rPr>
          <w:rFonts w:ascii="Calibri" w:hAnsi="Calibri" w:eastAsia="SimSun" w:cs="Calibri"/>
          <w:b/>
          <w:sz w:val="20"/>
          <w:szCs w:val="20"/>
        </w:rPr>
        <w:t>NEPTUN</w:t>
      </w:r>
      <w:r w:rsidRPr="006310FF" w:rsidR="00ED67F7">
        <w:rPr>
          <w:rFonts w:ascii="Calibri" w:hAnsi="Calibri" w:eastAsia="SimSun" w:cs="Calibri"/>
          <w:b/>
          <w:sz w:val="20"/>
          <w:szCs w:val="20"/>
        </w:rPr>
        <w:t>/TEAMS</w:t>
      </w:r>
      <w:r w:rsidRPr="006310FF">
        <w:rPr>
          <w:rFonts w:ascii="Calibri" w:hAnsi="Calibri" w:eastAsia="SimSun" w:cs="Calibri"/>
          <w:b/>
          <w:sz w:val="20"/>
          <w:szCs w:val="20"/>
        </w:rPr>
        <w:t xml:space="preserve"> </w:t>
      </w:r>
      <w:proofErr w:type="spellStart"/>
      <w:r w:rsidRPr="006310FF">
        <w:rPr>
          <w:rFonts w:ascii="Calibri" w:hAnsi="Calibri" w:eastAsia="SimSun" w:cs="Calibri"/>
          <w:b/>
          <w:sz w:val="20"/>
          <w:szCs w:val="20"/>
        </w:rPr>
        <w:t>jegyzet</w:t>
      </w:r>
      <w:proofErr w:type="spellEnd"/>
      <w:r w:rsidRPr="006310FF">
        <w:rPr>
          <w:rFonts w:ascii="Calibri" w:hAnsi="Calibri" w:eastAsia="SimSun" w:cs="Calibri"/>
          <w:b/>
          <w:sz w:val="20"/>
          <w:szCs w:val="20"/>
        </w:rPr>
        <w:t xml:space="preserve">: </w:t>
      </w:r>
      <w:r w:rsidRPr="006310FF" w:rsidR="006310FF">
        <w:rPr>
          <w:rFonts w:ascii="Calibri" w:hAnsi="Calibri" w:eastAsia="SimSun" w:cs="Calibri"/>
          <w:b/>
          <w:sz w:val="20"/>
          <w:szCs w:val="20"/>
        </w:rPr>
        <w:t>EPM049MN</w:t>
      </w:r>
      <w:r w:rsidRPr="006310FF" w:rsidR="00CD55DF">
        <w:rPr>
          <w:rFonts w:ascii="Calibri" w:hAnsi="Calibri" w:eastAsia="SimSun" w:cs="Calibri"/>
          <w:b/>
          <w:sz w:val="20"/>
          <w:szCs w:val="20"/>
        </w:rPr>
        <w:t>_</w:t>
      </w:r>
      <w:r w:rsidRPr="006310FF" w:rsidR="006310FF">
        <w:rPr>
          <w:rStyle w:val="None"/>
          <w:rFonts w:ascii="Calibri" w:hAnsi="Calibri" w:cs="Calibri"/>
          <w:b/>
          <w:bCs/>
          <w:smallCaps/>
          <w:sz w:val="28"/>
          <w:szCs w:val="33"/>
          <w:lang w:val="hu-HU"/>
        </w:rPr>
        <w:t xml:space="preserve"> </w:t>
      </w:r>
      <w:proofErr w:type="spellStart"/>
      <w:r w:rsidRPr="006310FF" w:rsidR="006310FF">
        <w:rPr>
          <w:rFonts w:ascii="Calibri" w:hAnsi="Calibri" w:eastAsia="SimSun" w:cs="Calibri"/>
          <w:b/>
          <w:sz w:val="20"/>
          <w:szCs w:val="20"/>
        </w:rPr>
        <w:t>Építészeti</w:t>
      </w:r>
      <w:proofErr w:type="spellEnd"/>
      <w:r w:rsidRPr="006310FF" w:rsidR="006310FF">
        <w:rPr>
          <w:rFonts w:ascii="Calibri" w:hAnsi="Calibri" w:eastAsia="SimSun" w:cs="Calibri"/>
          <w:b/>
          <w:sz w:val="20"/>
          <w:szCs w:val="20"/>
        </w:rPr>
        <w:t xml:space="preserve"> </w:t>
      </w:r>
      <w:proofErr w:type="spellStart"/>
      <w:r w:rsidRPr="006310FF" w:rsidR="006310FF">
        <w:rPr>
          <w:rFonts w:ascii="Calibri" w:hAnsi="Calibri" w:eastAsia="SimSun" w:cs="Calibri"/>
          <w:b/>
          <w:sz w:val="20"/>
          <w:szCs w:val="20"/>
        </w:rPr>
        <w:t>ökológia</w:t>
      </w:r>
      <w:proofErr w:type="spellEnd"/>
      <w:r w:rsidRPr="006310FF" w:rsidR="006310FF">
        <w:rPr>
          <w:rFonts w:ascii="Calibri" w:hAnsi="Calibri" w:eastAsia="SimSun" w:cs="Calibri"/>
          <w:b/>
          <w:sz w:val="20"/>
          <w:szCs w:val="20"/>
        </w:rPr>
        <w:t xml:space="preserve"> és - energetika – elmélet</w:t>
      </w:r>
    </w:p>
    <w:p w:rsidRPr="005F54AB" w:rsidR="005977D1" w:rsidP="005977D1" w:rsidRDefault="005977D1" w14:paraId="5274C4F4" w14:textId="7866600B">
      <w:pPr>
        <w:pStyle w:val="Cmsor2"/>
        <w:jc w:val="both"/>
        <w:rPr>
          <w:rFonts w:ascii="Calibri" w:hAnsi="Calibri" w:cs="Calibri"/>
          <w:bCs w:val="0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Ajánlott irodalom</w:t>
      </w:r>
    </w:p>
    <w:p w:rsidRPr="005F54AB" w:rsidR="005977D1" w:rsidP="005977D1" w:rsidRDefault="005977D1" w14:paraId="338D01D1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Gerhard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Hausladen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M. de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Saldahna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P.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Liedl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C. Sager,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Climadesign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Lösungen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für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Gebäude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die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mit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weniger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Technik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mehr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können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Callwey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Könyvkiadó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München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2005</w:t>
      </w:r>
    </w:p>
    <w:p w:rsidRPr="005F54AB" w:rsidR="005977D1" w:rsidP="005977D1" w:rsidRDefault="005977D1" w14:paraId="438B72A9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Thomas Herzog, Solar Energy in Architecture and Urban Planning, Prestel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Könyvkiadó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München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London, New York, 1996</w:t>
      </w:r>
    </w:p>
    <w:p w:rsidRPr="005F54AB" w:rsidR="005977D1" w:rsidP="005977D1" w:rsidRDefault="005977D1" w14:paraId="57BA9F06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Sophia und Stephan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Behling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Sol Power, Die Evolution der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solaren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Architektur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Prestel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Könyvkiadó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München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New York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és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Sophia und Stephan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Behling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1996</w:t>
      </w:r>
    </w:p>
    <w:p w:rsidRPr="005F54AB" w:rsidR="005977D1" w:rsidP="005977D1" w:rsidRDefault="005977D1" w14:paraId="2D739D05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Zöld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András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Energiatudatos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építészet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Műszaki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könyvkiadó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Bp., 1999</w:t>
      </w:r>
    </w:p>
    <w:p w:rsidRPr="005F54AB" w:rsidR="005977D1" w:rsidP="005977D1" w:rsidRDefault="005977D1" w14:paraId="475B9B9D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Dr.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Széll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Mária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Transzparens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Épületszerkezetek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Szerényi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és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Gazsó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Bt., 2001</w:t>
      </w:r>
    </w:p>
    <w:p w:rsidRPr="005F54AB" w:rsidR="005977D1" w:rsidP="005977D1" w:rsidRDefault="005977D1" w14:paraId="206DA4DD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00" w:beforeAutospacing="1" w:after="100" w:afterAutospacing="1"/>
        <w:jc w:val="both"/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Hegger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Fuchs, Stark,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Zeumer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: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Energie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Atlas, Edition Detail, 2008</w:t>
      </w:r>
    </w:p>
    <w:p w:rsidRPr="005F54AB" w:rsidR="005977D1" w:rsidP="005977D1" w:rsidRDefault="005977D1" w14:paraId="295A690F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Herzog,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Krippner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Lang,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Fassadenatlas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Birkhäuser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Edition Detail, Basel, Boston, Berlin,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München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2004</w:t>
      </w:r>
    </w:p>
    <w:p w:rsidRPr="005F54AB" w:rsidR="005977D1" w:rsidP="005977D1" w:rsidRDefault="005977D1" w14:paraId="3A869D2B" w14:textId="5F72E6FE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Gerhard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Hausladen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M. de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Saldahna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P.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Liedl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Climaskin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Konzepte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für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Gebäudehüllen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die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mit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weniger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Energie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mehr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leisten</w:t>
      </w:r>
      <w:proofErr w:type="spellEnd"/>
    </w:p>
    <w:p w:rsidRPr="005F54AB" w:rsidR="005977D1" w:rsidP="005977D1" w:rsidRDefault="005977D1" w14:paraId="59485954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>DETAIL</w:t>
      </w:r>
    </w:p>
    <w:p w:rsidRPr="005F54AB" w:rsidR="005977D1" w:rsidP="005977D1" w:rsidRDefault="005977D1" w14:paraId="4797DC22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XIA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inteligente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architektur</w:t>
      </w:r>
      <w:proofErr w:type="spellEnd"/>
    </w:p>
    <w:p w:rsidRPr="005F54AB" w:rsidR="005977D1" w:rsidP="005977D1" w:rsidRDefault="005977D1" w14:paraId="27E4DE6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Robert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Kronenburg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Flexible Architecture that Responds to Change</w:t>
      </w:r>
    </w:p>
    <w:p w:rsidRPr="005F54AB" w:rsidR="005977D1" w:rsidP="005977D1" w:rsidRDefault="005977D1" w14:paraId="12356F16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Thomas Herzog,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Architektur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+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technologie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</w:p>
    <w:p w:rsidRPr="005F54AB" w:rsidR="005977D1" w:rsidP="005977D1" w:rsidRDefault="005977D1" w14:paraId="26F36C05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>sir Norman Foster, Sol Power</w:t>
      </w:r>
    </w:p>
    <w:p w:rsidRPr="005F54AB" w:rsidR="005977D1" w:rsidP="005977D1" w:rsidRDefault="005977D1" w14:paraId="6383CB2A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Detlef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Glücklich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Ökologisches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Bauen</w:t>
      </w:r>
      <w:proofErr w:type="spellEnd"/>
    </w:p>
    <w:p w:rsidRPr="005F54AB" w:rsidR="005977D1" w:rsidP="005977D1" w:rsidRDefault="005977D1" w14:paraId="5215F1CF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>Michael John Gorman, Buckminster Fuller, Designing for Mobility</w:t>
      </w:r>
    </w:p>
    <w:p w:rsidRPr="005F54AB" w:rsidR="005977D1" w:rsidP="005977D1" w:rsidRDefault="005977D1" w14:paraId="2EEA6D17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Roberto Gonzalo, Karl J.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Habermann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Energieeffiziente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Architektur</w:t>
      </w:r>
      <w:proofErr w:type="spellEnd"/>
    </w:p>
    <w:p w:rsidRPr="005F54AB" w:rsidR="005977D1" w:rsidP="005977D1" w:rsidRDefault="005977D1" w14:paraId="7267CB7E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Michael Bauer, Peter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Mösle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Michael Schwarz, Green Building</w:t>
      </w:r>
    </w:p>
    <w:p w:rsidRPr="005F54AB" w:rsidR="005977D1" w:rsidP="005977D1" w:rsidRDefault="005977D1" w14:paraId="12F68D33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Christian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Schittich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Gebäudehüllen</w:t>
      </w:r>
      <w:proofErr w:type="spellEnd"/>
    </w:p>
    <w:p w:rsidRPr="005F54AB" w:rsidR="005977D1" w:rsidP="005977D1" w:rsidRDefault="005977D1" w14:paraId="123D2FE7" w14:textId="16DFC813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Otto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Kapfinger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Hermann Kaufmann wood works</w:t>
      </w:r>
    </w:p>
    <w:p w:rsidRPr="005F54AB" w:rsidR="005977D1" w:rsidP="005977D1" w:rsidRDefault="005977D1" w14:paraId="506364D8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Herzog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Natterer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Schweitzer,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Volz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Winter,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Holzbau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Atlas</w:t>
      </w:r>
    </w:p>
    <w:p w:rsidRPr="005F54AB" w:rsidR="005977D1" w:rsidP="005977D1" w:rsidRDefault="005977D1" w14:paraId="10208797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Schittich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Staib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Balkow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Schuler,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Sobek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Glasbau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Atlas</w:t>
      </w:r>
    </w:p>
    <w:p w:rsidRPr="005F54AB" w:rsidR="005977D1" w:rsidP="005977D1" w:rsidRDefault="005977D1" w14:paraId="4AFE6C85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Christian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Schittich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Ba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uen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im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Bestand</w:t>
      </w:r>
      <w:proofErr w:type="spellEnd"/>
    </w:p>
    <w:p w:rsidRPr="005F54AB" w:rsidR="005977D1" w:rsidP="005977D1" w:rsidRDefault="005977D1" w14:paraId="1D95FAC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Philip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Jodidio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GREEN Architecture now!</w:t>
      </w:r>
    </w:p>
    <w:p w:rsidRPr="005F54AB" w:rsidR="005977D1" w:rsidP="005977D1" w:rsidRDefault="005977D1" w14:paraId="1DC2F45F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Simo Roberts,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Gebäude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integrierte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photovoltaik</w:t>
      </w:r>
      <w:proofErr w:type="spellEnd"/>
    </w:p>
    <w:p w:rsidRPr="005F54AB" w:rsidR="005977D1" w:rsidP="005977D1" w:rsidRDefault="005977D1" w14:paraId="5B25A3F2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Kristin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Feireiss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Lukas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Feireiss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, Architecture of Change</w:t>
      </w:r>
    </w:p>
    <w:p w:rsidRPr="005F54AB" w:rsidR="009C4247" w:rsidP="009C4247" w:rsidRDefault="009C4247" w14:paraId="5055BA7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ascii="Calibri" w:hAnsi="Calibri" w:eastAsia="SimSun" w:cs="Calibri"/>
          <w:sz w:val="20"/>
          <w:szCs w:val="20"/>
        </w:rPr>
      </w:pPr>
    </w:p>
    <w:p w:rsidRPr="005F54AB" w:rsidR="005977D1" w:rsidP="005977D1" w:rsidRDefault="005977D1" w14:paraId="4E0F6709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Gert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Kähler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Matthias Schuler, Gerhard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Hausladen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Helmut F.O. Müller,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Eberherd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Oesterle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Guy Battle, Die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klima-aktive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Fassade</w:t>
      </w:r>
      <w:proofErr w:type="spellEnd"/>
    </w:p>
    <w:p w:rsidRPr="005F54AB" w:rsidR="005977D1" w:rsidP="005977D1" w:rsidRDefault="005977D1" w14:paraId="3FF0A23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Herzog,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Krippner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Lnag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Fassaden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Atlas</w:t>
      </w:r>
    </w:p>
    <w:p w:rsidRPr="005F54AB" w:rsidR="005977D1" w:rsidP="005977D1" w:rsidRDefault="005977D1" w14:paraId="0D8C82BC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Hegger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Fuchs, Stark,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Zeumer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Energie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Atlas</w:t>
      </w:r>
    </w:p>
    <w:p w:rsidRPr="005F54AB" w:rsidR="005977D1" w:rsidP="005977D1" w:rsidRDefault="005977D1" w14:paraId="62801CD8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proofErr w:type="spellStart"/>
      <w:r w:rsidRPr="005F54AB">
        <w:rPr>
          <w:rFonts w:ascii="Calibri" w:hAnsi="Calibri" w:eastAsia="SimSun" w:cs="Calibri"/>
          <w:sz w:val="20"/>
          <w:szCs w:val="20"/>
        </w:rPr>
        <w:t>Oesterle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Lieb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Lutz,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Heusler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Doppelschalige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Fassaden</w:t>
      </w:r>
      <w:proofErr w:type="spellEnd"/>
    </w:p>
    <w:p w:rsidRPr="005F54AB" w:rsidR="005977D1" w:rsidP="005977D1" w:rsidRDefault="005977D1" w14:paraId="67DF6D4C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>Klaus Daniels, Advanced Building Systems</w:t>
      </w:r>
    </w:p>
    <w:p w:rsidRPr="005F54AB" w:rsidR="005977D1" w:rsidP="005977D1" w:rsidRDefault="005977D1" w14:paraId="0170ECD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Al Gore: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Wir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Haben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die Wahl</w:t>
      </w:r>
    </w:p>
    <w:p w:rsidRPr="005F54AB" w:rsidR="005977D1" w:rsidP="005977D1" w:rsidRDefault="005977D1" w14:paraId="643B44C7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Paolo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Portoghesi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>: Nature and Architecture</w:t>
      </w:r>
    </w:p>
    <w:p w:rsidRPr="005F54AB" w:rsidR="005977D1" w:rsidP="005977D1" w:rsidRDefault="005977D1" w14:paraId="50CA817A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Holger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König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,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Niklaus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 Kohler</w:t>
      </w:r>
      <w:proofErr w:type="gramStart"/>
      <w:r w:rsidRPr="005F54AB">
        <w:rPr>
          <w:rFonts w:ascii="Calibri" w:hAnsi="Calibri" w:eastAsia="SimSun" w:cs="Calibri"/>
          <w:sz w:val="20"/>
          <w:szCs w:val="20"/>
        </w:rPr>
        <w:t>…: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Lebenszyklusanalyse</w:t>
      </w:r>
      <w:proofErr w:type="spellEnd"/>
      <w:proofErr w:type="gramEnd"/>
      <w:r w:rsidRPr="005F54AB">
        <w:rPr>
          <w:rFonts w:ascii="Calibri" w:hAnsi="Calibri" w:eastAsia="SimSun" w:cs="Calibri"/>
          <w:sz w:val="20"/>
          <w:szCs w:val="20"/>
        </w:rPr>
        <w:t xml:space="preserve"> in der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Gebäudeplanung</w:t>
      </w:r>
      <w:proofErr w:type="spellEnd"/>
    </w:p>
    <w:p w:rsidRPr="005F54AB" w:rsidR="005977D1" w:rsidP="005977D1" w:rsidRDefault="005977D1" w14:paraId="03D5FBF1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Calibri" w:hAnsi="Calibri" w:eastAsia="SimSun" w:cs="Calibri"/>
          <w:sz w:val="20"/>
          <w:szCs w:val="20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Ken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Yeang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: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Ecodesign</w:t>
      </w:r>
      <w:proofErr w:type="spellEnd"/>
    </w:p>
    <w:p w:rsidRPr="005F54AB" w:rsidR="005977D1" w:rsidP="005977D1" w:rsidRDefault="005977D1" w14:paraId="220B51C1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Style w:val="None"/>
          <w:rFonts w:ascii="Calibri" w:hAnsi="Calibri" w:cs="Calibri"/>
          <w:lang w:val="hu-HU"/>
        </w:rPr>
      </w:pPr>
      <w:r w:rsidRPr="005F54AB">
        <w:rPr>
          <w:rFonts w:ascii="Calibri" w:hAnsi="Calibri" w:eastAsia="SimSun" w:cs="Calibri"/>
          <w:sz w:val="20"/>
          <w:szCs w:val="20"/>
        </w:rPr>
        <w:t xml:space="preserve">Chris van </w:t>
      </w:r>
      <w:proofErr w:type="spellStart"/>
      <w:r w:rsidRPr="005F54AB">
        <w:rPr>
          <w:rFonts w:ascii="Calibri" w:hAnsi="Calibri" w:eastAsia="SimSun" w:cs="Calibri"/>
          <w:sz w:val="20"/>
          <w:szCs w:val="20"/>
        </w:rPr>
        <w:t>Uffelen</w:t>
      </w:r>
      <w:proofErr w:type="spellEnd"/>
      <w:r w:rsidRPr="005F54AB">
        <w:rPr>
          <w:rFonts w:ascii="Calibri" w:hAnsi="Calibri" w:eastAsia="SimSun" w:cs="Calibri"/>
          <w:sz w:val="20"/>
          <w:szCs w:val="20"/>
        </w:rPr>
        <w:t xml:space="preserve">: Ecological Architecture </w:t>
      </w:r>
    </w:p>
    <w:p w:rsidRPr="005F54AB" w:rsidR="00171C3D" w:rsidP="005977D1" w:rsidRDefault="00171C3D" w14:paraId="7AA8EDE2" w14:textId="274C0C37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Oktatási módszer</w:t>
      </w:r>
    </w:p>
    <w:p w:rsidRPr="005F54AB" w:rsidR="00447CBA" w:rsidP="00447CBA" w:rsidRDefault="00447CBA" w14:paraId="4EA13659" w14:textId="746742A0">
      <w:pPr>
        <w:pStyle w:val="Nincstrkz"/>
        <w:jc w:val="both"/>
        <w:rPr>
          <w:rFonts w:ascii="Calibri" w:hAnsi="Calibri" w:cs="Calibri"/>
          <w:sz w:val="20"/>
          <w:szCs w:val="20"/>
          <w:lang w:val="hu-HU"/>
        </w:rPr>
      </w:pPr>
      <w:r w:rsidRPr="005F54AB">
        <w:rPr>
          <w:rFonts w:ascii="Calibri" w:hAnsi="Calibri" w:cs="Calibri"/>
          <w:sz w:val="20"/>
          <w:szCs w:val="20"/>
          <w:lang w:val="hu-HU"/>
        </w:rPr>
        <w:t xml:space="preserve">Monologikus egyetemi vetített </w:t>
      </w:r>
      <w:proofErr w:type="spellStart"/>
      <w:r w:rsidRPr="005F54AB">
        <w:rPr>
          <w:rFonts w:ascii="Calibri" w:hAnsi="Calibri" w:cs="Calibri"/>
          <w:sz w:val="20"/>
          <w:szCs w:val="20"/>
          <w:lang w:val="hu-HU"/>
        </w:rPr>
        <w:t>tantermi</w:t>
      </w:r>
      <w:proofErr w:type="spellEnd"/>
      <w:r w:rsidRPr="005F54AB" w:rsidR="00F15A4D">
        <w:rPr>
          <w:rFonts w:ascii="Calibri" w:hAnsi="Calibri" w:cs="Calibri"/>
          <w:sz w:val="20"/>
          <w:szCs w:val="20"/>
          <w:lang w:val="hu-HU"/>
        </w:rPr>
        <w:t xml:space="preserve"> előadás</w:t>
      </w:r>
    </w:p>
    <w:p w:rsidR="009D7DB8" w:rsidP="00F15A4D" w:rsidRDefault="009D7DB8" w14:paraId="188799D5" w14:textId="77777777">
      <w:pPr>
        <w:pStyle w:val="Cmsor1"/>
        <w:jc w:val="both"/>
        <w:rPr>
          <w:rStyle w:val="None"/>
          <w:rFonts w:ascii="Calibri" w:hAnsi="Calibri" w:cs="Calibri"/>
          <w:lang w:val="hu-HU"/>
        </w:rPr>
      </w:pPr>
    </w:p>
    <w:p w:rsidRPr="005F54AB" w:rsidR="00447CBA" w:rsidP="009D7DB8" w:rsidRDefault="00447CBA" w14:paraId="22A533A8" w14:textId="67468C77">
      <w:pPr>
        <w:pStyle w:val="Cmsor1"/>
        <w:spacing w:before="0"/>
        <w:jc w:val="both"/>
        <w:rPr>
          <w:rStyle w:val="None"/>
          <w:rFonts w:ascii="Calibri" w:hAnsi="Calibri" w:cs="Calibri"/>
          <w:lang w:val="hu-HU"/>
        </w:rPr>
      </w:pPr>
      <w:r w:rsidRPr="005F54AB">
        <w:rPr>
          <w:rStyle w:val="None"/>
          <w:rFonts w:ascii="Calibri" w:hAnsi="Calibri" w:cs="Calibri"/>
          <w:lang w:val="hu-HU"/>
        </w:rPr>
        <w:t>Részletes tantárgyi program és követelmények</w:t>
      </w:r>
    </w:p>
    <w:p w:rsidRPr="005F54AB" w:rsidR="00A10E47" w:rsidP="00447CBA" w:rsidRDefault="00A10E47" w14:paraId="7DCB69B0" w14:textId="48F96504">
      <w:pPr>
        <w:pStyle w:val="Cmsor2"/>
        <w:jc w:val="both"/>
        <w:rPr>
          <w:rStyle w:val="None"/>
          <w:rFonts w:ascii="Calibri" w:hAnsi="Calibri" w:cs="Calibri"/>
        </w:rPr>
      </w:pPr>
      <w:proofErr w:type="spellStart"/>
      <w:r w:rsidRPr="005F54AB">
        <w:rPr>
          <w:rStyle w:val="None"/>
          <w:rFonts w:ascii="Calibri" w:hAnsi="Calibri" w:cs="Calibri"/>
        </w:rPr>
        <w:t>Metodika</w:t>
      </w:r>
      <w:proofErr w:type="spellEnd"/>
      <w:r w:rsidRPr="005F54AB">
        <w:rPr>
          <w:rStyle w:val="None"/>
          <w:rFonts w:ascii="Calibri" w:hAnsi="Calibri" w:cs="Calibri"/>
        </w:rPr>
        <w:t xml:space="preserve"> </w:t>
      </w:r>
      <w:proofErr w:type="spellStart"/>
      <w:r w:rsidRPr="005F54AB">
        <w:rPr>
          <w:rStyle w:val="None"/>
          <w:rFonts w:ascii="Calibri" w:hAnsi="Calibri" w:cs="Calibri"/>
        </w:rPr>
        <w:t>és</w:t>
      </w:r>
      <w:proofErr w:type="spellEnd"/>
      <w:r w:rsidRPr="005F54AB">
        <w:rPr>
          <w:rStyle w:val="None"/>
          <w:rFonts w:ascii="Calibri" w:hAnsi="Calibri" w:cs="Calibri"/>
        </w:rPr>
        <w:t xml:space="preserve"> </w:t>
      </w:r>
      <w:proofErr w:type="spellStart"/>
      <w:r w:rsidRPr="005F54AB">
        <w:rPr>
          <w:rStyle w:val="None"/>
          <w:rFonts w:ascii="Calibri" w:hAnsi="Calibri" w:cs="Calibri"/>
        </w:rPr>
        <w:t>szempontrendszer</w:t>
      </w:r>
      <w:proofErr w:type="spellEnd"/>
      <w:r w:rsidRPr="005F54AB">
        <w:rPr>
          <w:rStyle w:val="None"/>
          <w:rFonts w:ascii="Calibri" w:hAnsi="Calibri" w:cs="Calibri"/>
        </w:rPr>
        <w:t>:</w:t>
      </w:r>
    </w:p>
    <w:p w:rsidRPr="005F54AB" w:rsidR="00A017D6" w:rsidP="00C464B7" w:rsidRDefault="00A10E47" w14:paraId="4587D72C" w14:textId="782D7080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5F54AB">
        <w:rPr>
          <w:rFonts w:ascii="Calibri" w:hAnsi="Calibri" w:cs="Calibri"/>
          <w:sz w:val="20"/>
          <w:szCs w:val="20"/>
          <w:lang w:val="hu-HU"/>
        </w:rPr>
        <w:t>A hallgatók</w:t>
      </w:r>
      <w:r w:rsidRPr="005F54AB" w:rsidR="00A017D6">
        <w:rPr>
          <w:rFonts w:ascii="Calibri" w:hAnsi="Calibri" w:cs="Calibri"/>
          <w:sz w:val="20"/>
          <w:szCs w:val="20"/>
          <w:lang w:val="hu-HU"/>
        </w:rPr>
        <w:t xml:space="preserve"> monologikus egyetemi </w:t>
      </w:r>
      <w:proofErr w:type="spellStart"/>
      <w:r w:rsidRPr="005F54AB" w:rsidR="00A017D6">
        <w:rPr>
          <w:rFonts w:ascii="Calibri" w:hAnsi="Calibri" w:cs="Calibri"/>
          <w:sz w:val="20"/>
          <w:szCs w:val="20"/>
          <w:lang w:val="hu-HU"/>
        </w:rPr>
        <w:t>tantermi</w:t>
      </w:r>
      <w:proofErr w:type="spellEnd"/>
      <w:r w:rsidRPr="005F54AB" w:rsidR="00A017D6">
        <w:rPr>
          <w:rFonts w:ascii="Calibri" w:hAnsi="Calibri" w:cs="Calibri"/>
          <w:sz w:val="20"/>
          <w:szCs w:val="20"/>
          <w:lang w:val="hu-HU"/>
        </w:rPr>
        <w:t xml:space="preserve"> előadás keretében alapvetően új ismeretanyaggal és műszaki </w:t>
      </w:r>
      <w:proofErr w:type="gramStart"/>
      <w:r w:rsidRPr="005F54AB" w:rsidR="00A017D6">
        <w:rPr>
          <w:rFonts w:ascii="Calibri" w:hAnsi="Calibri" w:cs="Calibri"/>
          <w:sz w:val="20"/>
          <w:szCs w:val="20"/>
          <w:lang w:val="hu-HU"/>
        </w:rPr>
        <w:t>információ</w:t>
      </w:r>
      <w:proofErr w:type="gramEnd"/>
      <w:r w:rsidRPr="005F54AB" w:rsidR="00A017D6">
        <w:rPr>
          <w:rFonts w:ascii="Calibri" w:hAnsi="Calibri" w:cs="Calibri"/>
          <w:sz w:val="20"/>
          <w:szCs w:val="20"/>
          <w:lang w:val="hu-HU"/>
        </w:rPr>
        <w:t>mennyiséggel ismerkednek meg. Ehhez a célhoz – mivel nagyrészt teljesen új, elméleti tudástartalom átadásáról van szó – e nevezett módszer az egyik leghatékonyabb, különös tekintettel a véges rendelkezésre álló oktatási időintervallumr</w:t>
      </w:r>
      <w:r w:rsidRPr="005F54AB" w:rsidR="00C464B7">
        <w:rPr>
          <w:rFonts w:ascii="Calibri" w:hAnsi="Calibri" w:cs="Calibri"/>
          <w:sz w:val="20"/>
          <w:szCs w:val="20"/>
          <w:lang w:val="hu-HU"/>
        </w:rPr>
        <w:t>a</w:t>
      </w:r>
      <w:r w:rsidRPr="005F54AB" w:rsidR="00A017D6">
        <w:rPr>
          <w:rFonts w:ascii="Calibri" w:hAnsi="Calibri" w:cs="Calibri"/>
          <w:sz w:val="20"/>
          <w:szCs w:val="20"/>
          <w:lang w:val="hu-HU"/>
        </w:rPr>
        <w:t xml:space="preserve">. </w:t>
      </w:r>
    </w:p>
    <w:p w:rsidRPr="005F54AB" w:rsidR="00F15A4D" w:rsidP="00447CBA" w:rsidRDefault="00AC7BD2" w14:paraId="32064130" w14:textId="77777777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5F54AB">
        <w:rPr>
          <w:rFonts w:ascii="Calibri" w:hAnsi="Calibri" w:cs="Calibri"/>
          <w:sz w:val="20"/>
          <w:szCs w:val="20"/>
          <w:lang w:val="hu-HU"/>
        </w:rPr>
        <w:t xml:space="preserve">Az új </w:t>
      </w:r>
      <w:proofErr w:type="gramStart"/>
      <w:r w:rsidRPr="005F54AB">
        <w:rPr>
          <w:rFonts w:ascii="Calibri" w:hAnsi="Calibri" w:cs="Calibri"/>
          <w:sz w:val="20"/>
          <w:szCs w:val="20"/>
          <w:lang w:val="hu-HU"/>
        </w:rPr>
        <w:t>információ</w:t>
      </w:r>
      <w:proofErr w:type="gramEnd"/>
      <w:r w:rsidRPr="005F54AB">
        <w:rPr>
          <w:rFonts w:ascii="Calibri" w:hAnsi="Calibri" w:cs="Calibri"/>
          <w:sz w:val="20"/>
          <w:szCs w:val="20"/>
          <w:lang w:val="hu-HU"/>
        </w:rPr>
        <w:t>mennyiség megértése rövid b</w:t>
      </w:r>
      <w:r w:rsidRPr="005F54AB" w:rsidR="00C464B7">
        <w:rPr>
          <w:rFonts w:ascii="Calibri" w:hAnsi="Calibri" w:cs="Calibri"/>
          <w:sz w:val="20"/>
          <w:szCs w:val="20"/>
          <w:lang w:val="hu-HU"/>
        </w:rPr>
        <w:t>eszélgetés, kérdés-felelet módsz</w:t>
      </w:r>
      <w:r w:rsidRPr="005F54AB">
        <w:rPr>
          <w:rFonts w:ascii="Calibri" w:hAnsi="Calibri" w:cs="Calibri"/>
          <w:sz w:val="20"/>
          <w:szCs w:val="20"/>
          <w:lang w:val="hu-HU"/>
        </w:rPr>
        <w:t xml:space="preserve">erének alkalmazásával történik, az elméletet számos </w:t>
      </w:r>
      <w:r w:rsidRPr="005F54AB" w:rsidR="00C464B7">
        <w:rPr>
          <w:rFonts w:ascii="Calibri" w:hAnsi="Calibri" w:cs="Calibri"/>
          <w:sz w:val="20"/>
          <w:szCs w:val="20"/>
          <w:lang w:val="hu-HU"/>
        </w:rPr>
        <w:t>ppt</w:t>
      </w:r>
      <w:r w:rsidRPr="005F54AB">
        <w:rPr>
          <w:rFonts w:ascii="Calibri" w:hAnsi="Calibri" w:cs="Calibri"/>
          <w:sz w:val="20"/>
          <w:szCs w:val="20"/>
          <w:lang w:val="hu-HU"/>
        </w:rPr>
        <w:t xml:space="preserve"> prezentáció segíti, színes ábrák, grafikonok, épület tervek, 3d látványtervek és fotók demonstrálásával. </w:t>
      </w:r>
    </w:p>
    <w:p w:rsidRPr="005F54AB" w:rsidR="009C4247" w:rsidP="00447CBA" w:rsidRDefault="00F55439" w14:paraId="0F69DBCE" w14:textId="249E5041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5F54AB">
        <w:rPr>
          <w:rFonts w:ascii="Calibri" w:hAnsi="Calibri" w:cs="Calibri"/>
          <w:sz w:val="20"/>
          <w:szCs w:val="20"/>
          <w:lang w:val="hu-HU"/>
        </w:rPr>
        <w:t xml:space="preserve">Alapvető cél a tervezési elmélet, </w:t>
      </w:r>
      <w:proofErr w:type="gramStart"/>
      <w:r w:rsidRPr="005F54AB">
        <w:rPr>
          <w:rFonts w:ascii="Calibri" w:hAnsi="Calibri" w:cs="Calibri"/>
          <w:sz w:val="20"/>
          <w:szCs w:val="20"/>
          <w:lang w:val="hu-HU"/>
        </w:rPr>
        <w:t>metodika</w:t>
      </w:r>
      <w:proofErr w:type="gramEnd"/>
      <w:r w:rsidRPr="005F54AB">
        <w:rPr>
          <w:rFonts w:ascii="Calibri" w:hAnsi="Calibri" w:cs="Calibri"/>
          <w:sz w:val="20"/>
          <w:szCs w:val="20"/>
          <w:lang w:val="hu-HU"/>
        </w:rPr>
        <w:t xml:space="preserve">, valamint a </w:t>
      </w:r>
      <w:r w:rsidRPr="005F54AB" w:rsidR="00792B98">
        <w:rPr>
          <w:rFonts w:ascii="Calibri" w:hAnsi="Calibri" w:cs="Calibri"/>
          <w:sz w:val="20"/>
          <w:szCs w:val="20"/>
          <w:lang w:val="hu-HU"/>
        </w:rPr>
        <w:t>taxatív műszaki megoldások, rendszerek átfogó megértése, alkalmazási lehetőségeinek ismerete.</w:t>
      </w:r>
    </w:p>
    <w:p w:rsidRPr="005F54AB" w:rsidR="009C4247" w:rsidP="00447CBA" w:rsidRDefault="009C4247" w14:paraId="3867F366" w14:textId="77777777">
      <w:pPr>
        <w:jc w:val="both"/>
        <w:rPr>
          <w:rFonts w:ascii="Calibri" w:hAnsi="Calibri" w:cs="Calibri"/>
          <w:sz w:val="20"/>
          <w:szCs w:val="20"/>
          <w:lang w:val="hu-HU"/>
        </w:rPr>
      </w:pPr>
    </w:p>
    <w:p w:rsidR="00A10E47" w:rsidP="00F15A4D" w:rsidRDefault="00415726" w14:paraId="596CD9CB" w14:textId="24868682">
      <w:pPr>
        <w:pStyle w:val="Cmsor2"/>
        <w:spacing w:before="0"/>
        <w:rPr>
          <w:rFonts w:ascii="Calibri" w:hAnsi="Calibri" w:cs="Calibri"/>
          <w:lang w:val="hu-HU"/>
        </w:rPr>
      </w:pPr>
      <w:r w:rsidRPr="005F54AB">
        <w:rPr>
          <w:rFonts w:ascii="Calibri" w:hAnsi="Calibri" w:cs="Calibri"/>
          <w:lang w:val="hu-HU"/>
        </w:rPr>
        <w:t>Program heti bontásban</w:t>
      </w:r>
    </w:p>
    <w:p w:rsidR="00395A6F" w:rsidP="00395A6F" w:rsidRDefault="00395A6F" w14:paraId="6627C714" w14:textId="65FC48A5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4874"/>
        <w:gridCol w:w="1559"/>
        <w:gridCol w:w="1276"/>
        <w:gridCol w:w="1128"/>
      </w:tblGrid>
      <w:tr w:rsidR="00B035B2" w:rsidTr="000B6DA5" w14:paraId="48ADC875" w14:textId="77777777">
        <w:tc>
          <w:tcPr>
            <w:tcW w:w="508" w:type="dxa"/>
            <w:tcBorders>
              <w:bottom w:val="single" w:color="auto" w:sz="4" w:space="0"/>
            </w:tcBorders>
            <w:shd w:val="clear" w:color="auto" w:fill="F6E382" w:themeFill="accent3" w:themeFillTint="99"/>
          </w:tcPr>
          <w:p w:rsidR="00B035B2" w:rsidP="000B6DA5" w:rsidRDefault="00B035B2" w14:paraId="5F9E1E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4874" w:type="dxa"/>
            <w:tcBorders>
              <w:bottom w:val="single" w:color="auto" w:sz="4" w:space="0"/>
            </w:tcBorders>
            <w:shd w:val="clear" w:color="auto" w:fill="F6E382" w:themeFill="accent3" w:themeFillTint="99"/>
          </w:tcPr>
          <w:p w:rsidR="00B035B2" w:rsidP="000B6DA5" w:rsidRDefault="00B035B2" w14:paraId="50124E7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6E382" w:themeFill="accent3" w:themeFillTint="99"/>
          </w:tcPr>
          <w:p w:rsidRPr="009D7DB8" w:rsidR="00B035B2" w:rsidP="000B6DA5" w:rsidRDefault="00B035B2" w14:paraId="6959DB36" w14:textId="77777777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irodalom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hivatkozás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oldalszám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 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(-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tól-ig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6E382" w:themeFill="accent3" w:themeFillTint="99"/>
          </w:tcPr>
          <w:p w:rsidRPr="00E178BC" w:rsidR="00B035B2" w:rsidP="000B6DA5" w:rsidRDefault="00B035B2" w14:paraId="373BA3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feladat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beadandó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zárthelyi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stb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.)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shd w:val="clear" w:color="auto" w:fill="F6E382" w:themeFill="accent3" w:themeFillTint="99"/>
          </w:tcPr>
          <w:p w:rsidRPr="00E178BC" w:rsidR="00B035B2" w:rsidP="000B6DA5" w:rsidRDefault="00B035B2" w14:paraId="05FFFD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ideje</w:t>
            </w:r>
            <w:proofErr w:type="spellEnd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határideje</w:t>
            </w:r>
            <w:proofErr w:type="spellEnd"/>
          </w:p>
        </w:tc>
      </w:tr>
      <w:tr w:rsidR="00B035B2" w:rsidTr="000B6DA5" w14:paraId="54B74530" w14:textId="77777777"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035B2" w:rsidP="000B6DA5" w:rsidRDefault="00B035B2" w14:paraId="4DF014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A3663F" w:rsidR="00B035B2" w:rsidP="000B6DA5" w:rsidRDefault="00B035B2" w14:paraId="0E61D148" w14:textId="77777777">
            <w:pPr>
              <w:rPr>
                <w:rFonts w:ascii="Calibri" w:hAnsi="Calibri" w:cs="Calibri"/>
                <w:sz w:val="20"/>
                <w:szCs w:val="16"/>
                <w:lang w:val="hu-HU"/>
              </w:rPr>
            </w:pPr>
            <w:r w:rsidRPr="00A3663F">
              <w:rPr>
                <w:rFonts w:ascii="Calibri" w:hAnsi="Calibri" w:cs="Calibri"/>
                <w:sz w:val="20"/>
                <w:szCs w:val="16"/>
                <w:lang w:val="hu-HU"/>
              </w:rPr>
              <w:t>Bevezetés a tantárgytematikába, féléves eligazítás, szakirodalom ismertetése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035B2" w:rsidP="000B6DA5" w:rsidRDefault="00B035B2" w14:paraId="59A660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035B2" w:rsidP="000B6DA5" w:rsidRDefault="00B035B2" w14:paraId="5ECEAC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035B2" w:rsidP="000B6DA5" w:rsidRDefault="00B035B2" w14:paraId="39AD9E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5761F532" w14:textId="77777777">
        <w:tc>
          <w:tcPr>
            <w:tcW w:w="508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="00B035B2" w:rsidP="000B6DA5" w:rsidRDefault="00B035B2" w14:paraId="15E620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4874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Pr="00CD55DF" w:rsidR="00B035B2" w:rsidP="000B6DA5" w:rsidRDefault="00B035B2" w14:paraId="388419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i/>
                <w:sz w:val="16"/>
                <w:szCs w:val="16"/>
                <w:lang w:val="hu-HU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val="hu-HU"/>
              </w:rPr>
              <w:t xml:space="preserve">Az </w:t>
            </w:r>
            <w:r w:rsidRPr="00CD55DF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energiahatékony, klíma-</w:t>
            </w:r>
            <w:proofErr w:type="spellStart"/>
            <w:r w:rsidRPr="00CD55DF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reszponzív</w:t>
            </w:r>
            <w:proofErr w:type="spellEnd"/>
            <w:r w:rsidRPr="00CD55DF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 xml:space="preserve"> és környezettudatos építészeti tervezés átfogó módszertani </w:t>
            </w:r>
            <w:r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alapismeretei, szempontjai</w:t>
            </w:r>
            <w:r w:rsidRPr="003C0431">
              <w:rPr>
                <w:rFonts w:ascii="Calibri" w:hAnsi="Calibri" w:cs="Calibri"/>
                <w:b/>
                <w:i/>
                <w:sz w:val="16"/>
                <w:szCs w:val="16"/>
                <w:lang w:val="hu-HU"/>
              </w:rPr>
              <w:t>.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(</w:t>
            </w:r>
            <w:proofErr w:type="spellStart"/>
            <w:r w:rsidRPr="003C0431">
              <w:rPr>
                <w:rFonts w:ascii="Calibri" w:hAnsi="Calibri" w:cs="Calibri"/>
                <w:b/>
                <w:i/>
                <w:sz w:val="16"/>
                <w:szCs w:val="16"/>
                <w:lang w:val="hu-HU"/>
              </w:rPr>
              <w:t>Solar</w:t>
            </w:r>
            <w:proofErr w:type="spellEnd"/>
            <w:r w:rsidRPr="003C0431">
              <w:rPr>
                <w:rFonts w:ascii="Calibri" w:hAnsi="Calibri" w:cs="Calibri"/>
                <w:b/>
                <w:i/>
                <w:sz w:val="16"/>
                <w:szCs w:val="16"/>
                <w:lang w:val="hu-HU"/>
              </w:rPr>
              <w:t xml:space="preserve"> Charta</w:t>
            </w:r>
            <w:r>
              <w:rPr>
                <w:rFonts w:ascii="Calibri" w:hAnsi="Calibri" w:cs="Calibri"/>
                <w:i/>
                <w:sz w:val="16"/>
                <w:szCs w:val="16"/>
                <w:lang w:val="hu-HU"/>
              </w:rPr>
              <w:t xml:space="preserve"> és </w:t>
            </w:r>
            <w:r w:rsidRPr="003C0431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Energia Design</w:t>
            </w:r>
            <w:r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.)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Pr="007404C1" w:rsidR="00B035B2" w:rsidP="000B6DA5" w:rsidRDefault="00B035B2" w14:paraId="3EDAFD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6. – 17. oldal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="00B035B2" w:rsidP="000B6DA5" w:rsidRDefault="00B035B2" w14:paraId="722B0D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="00B035B2" w:rsidP="000B6DA5" w:rsidRDefault="00B035B2" w14:paraId="78A46F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56D8D0B5" w14:textId="77777777">
        <w:tc>
          <w:tcPr>
            <w:tcW w:w="508" w:type="dxa"/>
            <w:shd w:val="clear" w:color="auto" w:fill="FFFFFF" w:themeFill="background1"/>
          </w:tcPr>
          <w:p w:rsidR="00B035B2" w:rsidP="000B6DA5" w:rsidRDefault="00B035B2" w14:paraId="640864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4874" w:type="dxa"/>
            <w:shd w:val="clear" w:color="auto" w:fill="FFFFFF" w:themeFill="background1"/>
          </w:tcPr>
          <w:p w:rsidR="00B035B2" w:rsidP="000B6DA5" w:rsidRDefault="00B035B2" w14:paraId="31003961" w14:textId="7777777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Bevezetés a szimulációs módszertanba</w:t>
            </w:r>
          </w:p>
        </w:tc>
        <w:tc>
          <w:tcPr>
            <w:tcW w:w="1559" w:type="dxa"/>
            <w:shd w:val="clear" w:color="auto" w:fill="FFFFFF" w:themeFill="background1"/>
          </w:tcPr>
          <w:p w:rsidRPr="00910568" w:rsidR="00B035B2" w:rsidP="000B6DA5" w:rsidRDefault="00B035B2" w14:paraId="70A60B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35B2" w:rsidP="000B6DA5" w:rsidRDefault="00B035B2" w14:paraId="2D025F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B035B2" w:rsidP="000B6DA5" w:rsidRDefault="00B035B2" w14:paraId="4F143F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2C97A7F9" w14:textId="77777777">
        <w:tc>
          <w:tcPr>
            <w:tcW w:w="508" w:type="dxa"/>
            <w:shd w:val="clear" w:color="auto" w:fill="D9D9D9" w:themeFill="background1" w:themeFillShade="D9"/>
          </w:tcPr>
          <w:p w:rsidR="00B035B2" w:rsidP="000B6DA5" w:rsidRDefault="00B035B2" w14:paraId="56CBA0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4874" w:type="dxa"/>
            <w:shd w:val="clear" w:color="auto" w:fill="D9D9D9" w:themeFill="background1" w:themeFillShade="D9"/>
          </w:tcPr>
          <w:p w:rsidRPr="005F54AB" w:rsidR="00B035B2" w:rsidP="000B6DA5" w:rsidRDefault="00B035B2" w14:paraId="5CE575CC" w14:textId="77777777">
            <w:pPr>
              <w:rPr>
                <w:rFonts w:ascii="Calibri" w:hAnsi="Calibri" w:cs="Calibri"/>
                <w:i/>
                <w:sz w:val="16"/>
                <w:szCs w:val="16"/>
                <w:lang w:val="hu-HU"/>
              </w:rPr>
            </w:pPr>
            <w:r w:rsidRPr="005F54AB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 xml:space="preserve">Az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épületklimatika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 xml:space="preserve"> alapismeretei a két alapvető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klimatikai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 xml:space="preserve"> rendszer ismertetése: 1. </w:t>
            </w:r>
            <w:r w:rsidRPr="00CD55DF">
              <w:rPr>
                <w:rFonts w:ascii="Calibri" w:hAnsi="Calibri" w:cs="Calibri"/>
                <w:b/>
                <w:i/>
                <w:sz w:val="16"/>
                <w:szCs w:val="16"/>
                <w:lang w:val="hu-HU"/>
              </w:rPr>
              <w:t xml:space="preserve">Külső </w:t>
            </w:r>
            <w:proofErr w:type="gram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  <w:lang w:val="hu-HU"/>
              </w:rPr>
              <w:t>klíma</w:t>
            </w:r>
            <w:proofErr w:type="gramEnd"/>
            <w:r w:rsidRPr="005F54AB">
              <w:rPr>
                <w:rFonts w:ascii="Calibri" w:hAnsi="Calibri" w:cs="Calibri"/>
                <w:i/>
                <w:sz w:val="16"/>
                <w:szCs w:val="16"/>
                <w:lang w:val="hu-HU"/>
              </w:rPr>
              <w:t>.</w:t>
            </w:r>
          </w:p>
          <w:p w:rsidR="00B035B2" w:rsidP="000B6DA5" w:rsidRDefault="00B035B2" w14:paraId="69E50752" w14:textId="77777777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hu-HU"/>
              </w:rPr>
            </w:pPr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 xml:space="preserve">A külső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épületklimatika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, tehát az időjárási viszonyok, mint hőmérséklet, páratartalom, szél (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irány+sebesség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) és a napsugárzás (</w:t>
            </w:r>
            <w:proofErr w:type="spellStart"/>
            <w:proofErr w:type="gramStart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direkt</w:t>
            </w:r>
            <w:proofErr w:type="gramEnd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+diffúz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  <w:lang w:val="hu-HU"/>
              </w:rPr>
              <w:t>) figyelembevételével az épület tervezési folyamata.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B2" w:rsidP="000B6DA5" w:rsidRDefault="00B035B2" w14:paraId="1256CA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18. – 28. oldal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B2" w:rsidP="000B6DA5" w:rsidRDefault="00B035B2" w14:paraId="26A098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B035B2" w:rsidP="000B6DA5" w:rsidRDefault="00B035B2" w14:paraId="79FAFB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3E56CB82" w14:textId="77777777">
        <w:tc>
          <w:tcPr>
            <w:tcW w:w="508" w:type="dxa"/>
            <w:shd w:val="clear" w:color="auto" w:fill="D9D9D9" w:themeFill="background1" w:themeFillShade="D9"/>
          </w:tcPr>
          <w:p w:rsidR="00B035B2" w:rsidP="000B6DA5" w:rsidRDefault="00B035B2" w14:paraId="5113C5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4874" w:type="dxa"/>
            <w:shd w:val="clear" w:color="auto" w:fill="D9D9D9" w:themeFill="background1" w:themeFillShade="D9"/>
          </w:tcPr>
          <w:p w:rsidRPr="005F54AB" w:rsidR="00B035B2" w:rsidP="000B6DA5" w:rsidRDefault="00B035B2" w14:paraId="7E7DB236" w14:textId="77777777">
            <w:pPr>
              <w:spacing w:line="276" w:lineRule="auto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Az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épületklimatika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alapismeretei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két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alapvető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klimatikai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rendszer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ismertetése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 xml:space="preserve">: 2. </w:t>
            </w:r>
            <w:proofErr w:type="spell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>Belső</w:t>
            </w:r>
            <w:proofErr w:type="spellEnd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>klíma</w:t>
            </w:r>
            <w:proofErr w:type="spellEnd"/>
            <w:r w:rsidRPr="005F54AB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:rsidR="00B035B2" w:rsidP="000B6DA5" w:rsidRDefault="00B035B2" w14:paraId="372AC92A" w14:textId="7777777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5F54AB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belső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épületklimatika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más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szóval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a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belső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</w:t>
            </w:r>
            <w:r w:rsidRPr="005F54AB">
              <w:rPr>
                <w:rFonts w:ascii="Calibri" w:hAnsi="Calibri" w:cs="Calibri"/>
                <w:sz w:val="16"/>
                <w:szCs w:val="16"/>
              </w:rPr>
              <w:t>omfort-környezet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előállításához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szükséges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tervezési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ismeretek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5F54AB">
              <w:rPr>
                <w:rFonts w:ascii="Calibri" w:hAnsi="Calibri" w:cs="Calibri"/>
                <w:sz w:val="16"/>
                <w:szCs w:val="16"/>
              </w:rPr>
              <w:t>tárgyalása</w:t>
            </w:r>
            <w:proofErr w:type="spellEnd"/>
            <w:r w:rsidRPr="005F54AB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035B2" w:rsidP="000B6DA5" w:rsidRDefault="00B035B2" w14:paraId="7F741A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29</w:t>
            </w:r>
            <w:r w:rsidRPr="00015CC9">
              <w:rPr>
                <w:rFonts w:ascii="Calibri" w:hAnsi="Calibri" w:cs="Calibri"/>
                <w:sz w:val="20"/>
                <w:szCs w:val="20"/>
                <w:lang w:val="hu-HU"/>
              </w:rPr>
              <w:t xml:space="preserve">. – 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35</w:t>
            </w:r>
            <w:r w:rsidRPr="00015CC9">
              <w:rPr>
                <w:rFonts w:ascii="Calibri" w:hAnsi="Calibri" w:cs="Calibri"/>
                <w:sz w:val="20"/>
                <w:szCs w:val="20"/>
                <w:lang w:val="hu-HU"/>
              </w:rPr>
              <w:t>. oldal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35B2" w:rsidP="000B6DA5" w:rsidRDefault="00B035B2" w14:paraId="24242D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B035B2" w:rsidP="000B6DA5" w:rsidRDefault="00B035B2" w14:paraId="1B0232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6B5AFF0B" w14:textId="77777777">
        <w:tc>
          <w:tcPr>
            <w:tcW w:w="508" w:type="dxa"/>
            <w:shd w:val="clear" w:color="auto" w:fill="FFFFFF" w:themeFill="background1"/>
          </w:tcPr>
          <w:p w:rsidRPr="00015CC9" w:rsidR="00B035B2" w:rsidP="000B6DA5" w:rsidRDefault="00B035B2" w14:paraId="22CA109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015CC9"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4874" w:type="dxa"/>
            <w:shd w:val="clear" w:color="auto" w:fill="FFFFFF" w:themeFill="background1"/>
          </w:tcPr>
          <w:p w:rsidRPr="00015CC9" w:rsidR="00B035B2" w:rsidP="000B6DA5" w:rsidRDefault="00B035B2" w14:paraId="3CEC67CC" w14:textId="7777777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Bevezetés a szimulációs módszertanba</w:t>
            </w:r>
          </w:p>
        </w:tc>
        <w:tc>
          <w:tcPr>
            <w:tcW w:w="1559" w:type="dxa"/>
            <w:shd w:val="clear" w:color="auto" w:fill="FFFFFF" w:themeFill="background1"/>
          </w:tcPr>
          <w:p w:rsidRPr="00015CC9" w:rsidR="00B035B2" w:rsidP="000B6DA5" w:rsidRDefault="00B035B2" w14:paraId="5456D4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015CC9" w:rsidR="00B035B2" w:rsidP="000B6DA5" w:rsidRDefault="00B035B2" w14:paraId="22197E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Pr="00015CC9" w:rsidR="00B035B2" w:rsidP="000B6DA5" w:rsidRDefault="00B035B2" w14:paraId="471AD4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6B064614" w14:textId="77777777">
        <w:tc>
          <w:tcPr>
            <w:tcW w:w="508" w:type="dxa"/>
            <w:shd w:val="clear" w:color="auto" w:fill="D9D9D9" w:themeFill="background1" w:themeFillShade="D9"/>
          </w:tcPr>
          <w:p w:rsidR="00B035B2" w:rsidP="000B6DA5" w:rsidRDefault="00B035B2" w14:paraId="1CF746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4874" w:type="dxa"/>
            <w:shd w:val="clear" w:color="auto" w:fill="D9D9D9" w:themeFill="background1" w:themeFillShade="D9"/>
          </w:tcPr>
          <w:p w:rsidRPr="00CD55DF" w:rsidR="00B035B2" w:rsidP="000B6DA5" w:rsidRDefault="00B035B2" w14:paraId="5563FF69" w14:textId="77777777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>Épületenergetikai</w:t>
            </w:r>
            <w:proofErr w:type="spellEnd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>alapismeretek</w:t>
            </w:r>
            <w:proofErr w:type="spellEnd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>aktív</w:t>
            </w:r>
            <w:proofErr w:type="spellEnd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>stratégiák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B035B2" w:rsidP="000B6DA5" w:rsidRDefault="00B035B2" w14:paraId="784A50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36. – 44. oldal</w:t>
            </w:r>
          </w:p>
          <w:p w:rsidR="00B035B2" w:rsidP="000B6DA5" w:rsidRDefault="00B035B2" w14:paraId="55F6E4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B2" w:rsidP="000B6DA5" w:rsidRDefault="00B035B2" w14:paraId="7BBBFA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B035B2" w:rsidP="000B6DA5" w:rsidRDefault="00B035B2" w14:paraId="759187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009A5CFC" w14:textId="77777777">
        <w:tc>
          <w:tcPr>
            <w:tcW w:w="508" w:type="dxa"/>
            <w:shd w:val="clear" w:color="auto" w:fill="D9D9D9" w:themeFill="background1" w:themeFillShade="D9"/>
          </w:tcPr>
          <w:p w:rsidR="00B035B2" w:rsidP="000B6DA5" w:rsidRDefault="00B035B2" w14:paraId="6ABB5E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4874" w:type="dxa"/>
            <w:shd w:val="clear" w:color="auto" w:fill="D9D9D9" w:themeFill="background1" w:themeFillShade="D9"/>
          </w:tcPr>
          <w:p w:rsidR="00B035B2" w:rsidP="000B6DA5" w:rsidRDefault="00B035B2" w14:paraId="31248035" w14:textId="7777777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proofErr w:type="spellStart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>Épületenergetikai</w:t>
            </w:r>
            <w:proofErr w:type="spellEnd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>alapismeretek</w:t>
            </w:r>
            <w:proofErr w:type="spellEnd"/>
            <w:r w:rsidRPr="00CD55DF"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>passzív</w:t>
            </w:r>
            <w:proofErr w:type="spellEnd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D55DF">
              <w:rPr>
                <w:rFonts w:ascii="Calibri" w:hAnsi="Calibri" w:cs="Calibri"/>
                <w:b/>
                <w:i/>
                <w:sz w:val="16"/>
                <w:szCs w:val="16"/>
              </w:rPr>
              <w:t>stratégiák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B035B2" w:rsidP="000B6DA5" w:rsidRDefault="00B035B2" w14:paraId="60573D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45. – 51. oldal</w:t>
            </w:r>
          </w:p>
          <w:p w:rsidR="00B035B2" w:rsidP="000B6DA5" w:rsidRDefault="00B035B2" w14:paraId="0DEBE0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B2" w:rsidP="000B6DA5" w:rsidRDefault="00B035B2" w14:paraId="2D0804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B035B2" w:rsidP="000B6DA5" w:rsidRDefault="00B035B2" w14:paraId="2790FF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5914449E" w14:textId="77777777">
        <w:tc>
          <w:tcPr>
            <w:tcW w:w="508" w:type="dxa"/>
            <w:shd w:val="clear" w:color="auto" w:fill="FFFFFF" w:themeFill="background1"/>
          </w:tcPr>
          <w:p w:rsidR="00B035B2" w:rsidP="000B6DA5" w:rsidRDefault="00B035B2" w14:paraId="3CEDD7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4874" w:type="dxa"/>
            <w:shd w:val="clear" w:color="auto" w:fill="FFFFFF" w:themeFill="background1"/>
          </w:tcPr>
          <w:p w:rsidRPr="00346F85" w:rsidR="00B035B2" w:rsidP="000B6DA5" w:rsidRDefault="00346F85" w14:paraId="0B7C0241" w14:textId="33BBC5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346F85">
              <w:rPr>
                <w:rFonts w:ascii="Calibri" w:hAnsi="Calibri" w:cs="Calibri"/>
                <w:sz w:val="20"/>
              </w:rPr>
              <w:t xml:space="preserve">"A </w:t>
            </w:r>
            <w:r w:rsidRPr="00346F85">
              <w:rPr>
                <w:rStyle w:val="Kiemels2"/>
                <w:rFonts w:ascii="Calibri" w:hAnsi="Calibri" w:cs="Calibri"/>
                <w:color w:val="1E53A3"/>
                <w:sz w:val="20"/>
              </w:rPr>
              <w:t>POLLACK EXPO</w:t>
            </w:r>
            <w:r w:rsidRPr="00346F85">
              <w:rPr>
                <w:rFonts w:ascii="Calibri" w:hAnsi="Calibri" w:cs="Calibri"/>
                <w:sz w:val="20"/>
              </w:rPr>
              <w:t xml:space="preserve">-n (2025. </w:t>
            </w:r>
            <w:proofErr w:type="spellStart"/>
            <w:r w:rsidRPr="00346F85">
              <w:rPr>
                <w:rFonts w:ascii="Calibri" w:hAnsi="Calibri" w:cs="Calibri"/>
                <w:sz w:val="20"/>
              </w:rPr>
              <w:t>április</w:t>
            </w:r>
            <w:proofErr w:type="spellEnd"/>
            <w:r w:rsidRPr="00346F85">
              <w:rPr>
                <w:rFonts w:ascii="Calibri" w:hAnsi="Calibri" w:cs="Calibri"/>
                <w:sz w:val="20"/>
              </w:rPr>
              <w:t xml:space="preserve"> 3-4.) </w:t>
            </w:r>
            <w:proofErr w:type="spellStart"/>
            <w:r w:rsidRPr="00346F85">
              <w:rPr>
                <w:rFonts w:ascii="Calibri" w:hAnsi="Calibri" w:cs="Calibri"/>
                <w:sz w:val="20"/>
              </w:rPr>
              <w:t>való</w:t>
            </w:r>
            <w:proofErr w:type="spellEnd"/>
            <w:r w:rsidRPr="00346F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346F85">
              <w:rPr>
                <w:rFonts w:ascii="Calibri" w:hAnsi="Calibri" w:cs="Calibri"/>
                <w:sz w:val="20"/>
              </w:rPr>
              <w:t>hallgatói</w:t>
            </w:r>
            <w:proofErr w:type="spellEnd"/>
            <w:r w:rsidRPr="00346F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346F85">
              <w:rPr>
                <w:rFonts w:ascii="Calibri" w:hAnsi="Calibri" w:cs="Calibri"/>
                <w:sz w:val="20"/>
              </w:rPr>
              <w:t>részvételért</w:t>
            </w:r>
            <w:proofErr w:type="spellEnd"/>
            <w:r w:rsidRPr="00346F85">
              <w:rPr>
                <w:rFonts w:ascii="Calibri" w:hAnsi="Calibri" w:cs="Calibri"/>
                <w:sz w:val="20"/>
              </w:rPr>
              <w:t xml:space="preserve"> </w:t>
            </w:r>
            <w:r w:rsidRPr="00346F85">
              <w:rPr>
                <w:rStyle w:val="Kiemels2"/>
                <w:rFonts w:ascii="Calibri" w:hAnsi="Calibri" w:cs="Calibri"/>
                <w:color w:val="1E53A3"/>
                <w:sz w:val="20"/>
              </w:rPr>
              <w:t xml:space="preserve">2 </w:t>
            </w:r>
            <w:proofErr w:type="spellStart"/>
            <w:r w:rsidRPr="00346F85">
              <w:rPr>
                <w:rStyle w:val="Kiemels2"/>
                <w:rFonts w:ascii="Calibri" w:hAnsi="Calibri" w:cs="Calibri"/>
                <w:color w:val="1E53A3"/>
                <w:sz w:val="20"/>
              </w:rPr>
              <w:t>kredit</w:t>
            </w:r>
            <w:proofErr w:type="spellEnd"/>
            <w:r w:rsidRPr="00346F85">
              <w:rPr>
                <w:rStyle w:val="Kiemels2"/>
                <w:rFonts w:ascii="Calibri" w:hAnsi="Calibri" w:cs="Calibri"/>
                <w:color w:val="1E53A3"/>
                <w:sz w:val="20"/>
              </w:rPr>
              <w:t> </w:t>
            </w:r>
            <w:proofErr w:type="spellStart"/>
            <w:r w:rsidRPr="00346F85">
              <w:rPr>
                <w:rFonts w:ascii="Calibri" w:hAnsi="Calibri" w:cs="Calibri"/>
                <w:sz w:val="20"/>
              </w:rPr>
              <w:t>jár</w:t>
            </w:r>
            <w:proofErr w:type="spellEnd"/>
            <w:r w:rsidRPr="00346F85">
              <w:rPr>
                <w:rFonts w:ascii="Calibri" w:hAnsi="Calibri" w:cs="Calibri"/>
                <w:sz w:val="20"/>
              </w:rPr>
              <w:t>."</w:t>
            </w:r>
          </w:p>
        </w:tc>
        <w:tc>
          <w:tcPr>
            <w:tcW w:w="1559" w:type="dxa"/>
            <w:shd w:val="clear" w:color="auto" w:fill="FFFFFF" w:themeFill="background1"/>
          </w:tcPr>
          <w:p w:rsidRPr="00630B93" w:rsidR="00B035B2" w:rsidP="000B6DA5" w:rsidRDefault="00B035B2" w14:paraId="2F6F3A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35B2" w:rsidP="000B6DA5" w:rsidRDefault="00B035B2" w14:paraId="592228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B035B2" w:rsidP="000B6DA5" w:rsidRDefault="00B035B2" w14:paraId="0E7928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6DDEF39E" w14:textId="77777777">
        <w:tc>
          <w:tcPr>
            <w:tcW w:w="508" w:type="dxa"/>
            <w:shd w:val="clear" w:color="auto" w:fill="D9D9D9" w:themeFill="background1" w:themeFillShade="D9"/>
          </w:tcPr>
          <w:p w:rsidR="00B035B2" w:rsidP="000B6DA5" w:rsidRDefault="00B035B2" w14:paraId="7999341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4874" w:type="dxa"/>
            <w:shd w:val="clear" w:color="auto" w:fill="D9D9D9" w:themeFill="background1" w:themeFillShade="D9"/>
          </w:tcPr>
          <w:p w:rsidR="00B035B2" w:rsidP="000B6DA5" w:rsidRDefault="00B035B2" w14:paraId="057151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környezettudatos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építészeti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tervezési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fázisok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döntéstámogatása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Az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épület-aerodinamikai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tervezést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kiszolgáló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, a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koncepciókat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igazoló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numerikus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áramlástani</w:t>
            </w:r>
            <w:proofErr w:type="spellEnd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(CFD)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szimulációk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és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a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szélcsatorna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modellkísérletek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B035B2" w:rsidP="000B6DA5" w:rsidRDefault="00B035B2" w14:paraId="6741CD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52. – 64. oldal</w:t>
            </w:r>
          </w:p>
          <w:p w:rsidR="00B035B2" w:rsidP="000B6DA5" w:rsidRDefault="00B035B2" w14:paraId="626B28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81.-101. oldal</w:t>
            </w:r>
          </w:p>
          <w:p w:rsidR="00B035B2" w:rsidP="000B6DA5" w:rsidRDefault="00B035B2" w14:paraId="43F9B4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B2" w:rsidP="000B6DA5" w:rsidRDefault="00B035B2" w14:paraId="5D8814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B035B2" w:rsidP="000B6DA5" w:rsidRDefault="00B035B2" w14:paraId="4889E9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49E550D7" w14:textId="77777777">
        <w:tc>
          <w:tcPr>
            <w:tcW w:w="508" w:type="dxa"/>
            <w:shd w:val="clear" w:color="auto" w:fill="FFFFFF" w:themeFill="background1"/>
          </w:tcPr>
          <w:p w:rsidR="00B035B2" w:rsidP="000B6DA5" w:rsidRDefault="00B035B2" w14:paraId="1D34F7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4874" w:type="dxa"/>
            <w:shd w:val="clear" w:color="auto" w:fill="FFFFFF" w:themeFill="background1"/>
          </w:tcPr>
          <w:p w:rsidR="00B035B2" w:rsidP="000B6DA5" w:rsidRDefault="00B035B2" w14:paraId="13FA454C" w14:textId="7777777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Bevezetés a szimulációs módszertanba</w:t>
            </w:r>
          </w:p>
        </w:tc>
        <w:tc>
          <w:tcPr>
            <w:tcW w:w="1559" w:type="dxa"/>
            <w:shd w:val="clear" w:color="auto" w:fill="FFFFFF" w:themeFill="background1"/>
          </w:tcPr>
          <w:p w:rsidR="00B035B2" w:rsidP="000B6DA5" w:rsidRDefault="00B035B2" w14:paraId="03413BF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35B2" w:rsidP="000B6DA5" w:rsidRDefault="00B035B2" w14:paraId="78A563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B035B2" w:rsidP="000B6DA5" w:rsidRDefault="00B035B2" w14:paraId="7BE2E1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201213F5" w14:textId="77777777">
        <w:tc>
          <w:tcPr>
            <w:tcW w:w="508" w:type="dxa"/>
            <w:shd w:val="clear" w:color="auto" w:fill="FFFFFF" w:themeFill="background1"/>
          </w:tcPr>
          <w:p w:rsidR="00B035B2" w:rsidP="000B6DA5" w:rsidRDefault="00B035B2" w14:paraId="7D5B2B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4874" w:type="dxa"/>
            <w:shd w:val="clear" w:color="auto" w:fill="FFFFFF" w:themeFill="background1"/>
          </w:tcPr>
          <w:p w:rsidR="00B035B2" w:rsidP="000B6DA5" w:rsidRDefault="00B035B2" w14:paraId="2DA7C1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Bevezetés a szimulációs módszertanba</w:t>
            </w:r>
          </w:p>
        </w:tc>
        <w:tc>
          <w:tcPr>
            <w:tcW w:w="1559" w:type="dxa"/>
            <w:shd w:val="clear" w:color="auto" w:fill="FFFFFF" w:themeFill="background1"/>
          </w:tcPr>
          <w:p w:rsidR="00B035B2" w:rsidP="000B6DA5" w:rsidRDefault="00B035B2" w14:paraId="17C1A3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35B2" w:rsidP="000B6DA5" w:rsidRDefault="00B035B2" w14:paraId="7AB0AF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B035B2" w:rsidP="000B6DA5" w:rsidRDefault="00B035B2" w14:paraId="6750C1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5C356CEE" w14:textId="77777777">
        <w:tc>
          <w:tcPr>
            <w:tcW w:w="508" w:type="dxa"/>
            <w:shd w:val="clear" w:color="auto" w:fill="FFFFFF" w:themeFill="background1"/>
          </w:tcPr>
          <w:p w:rsidR="00B035B2" w:rsidP="000B6DA5" w:rsidRDefault="00B035B2" w14:paraId="70946C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4874" w:type="dxa"/>
            <w:shd w:val="clear" w:color="auto" w:fill="FFFFFF" w:themeFill="background1"/>
          </w:tcPr>
          <w:p w:rsidR="00B035B2" w:rsidP="000B6DA5" w:rsidRDefault="00B035B2" w14:paraId="091FDE28" w14:textId="7777777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Bevezetés a szimulációs módszertanba</w:t>
            </w:r>
          </w:p>
        </w:tc>
        <w:tc>
          <w:tcPr>
            <w:tcW w:w="1559" w:type="dxa"/>
            <w:shd w:val="clear" w:color="auto" w:fill="FFFFFF" w:themeFill="background1"/>
          </w:tcPr>
          <w:p w:rsidR="00B035B2" w:rsidP="000B6DA5" w:rsidRDefault="00B035B2" w14:paraId="269A4F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35B2" w:rsidP="000B6DA5" w:rsidRDefault="00B035B2" w14:paraId="08ED24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B035B2" w:rsidP="000B6DA5" w:rsidRDefault="00B035B2" w14:paraId="0CACCC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B035B2" w:rsidTr="000B6DA5" w14:paraId="3C3458F8" w14:textId="77777777">
        <w:tc>
          <w:tcPr>
            <w:tcW w:w="508" w:type="dxa"/>
            <w:shd w:val="clear" w:color="auto" w:fill="D9D9D9" w:themeFill="background1" w:themeFillShade="D9"/>
          </w:tcPr>
          <w:p w:rsidR="00B035B2" w:rsidP="000B6DA5" w:rsidRDefault="00B035B2" w14:paraId="08A0BD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4874" w:type="dxa"/>
            <w:shd w:val="clear" w:color="auto" w:fill="D9D9D9" w:themeFill="background1" w:themeFillShade="D9"/>
          </w:tcPr>
          <w:p w:rsidRPr="006B5AA4" w:rsidR="00B035B2" w:rsidP="000B6DA5" w:rsidRDefault="00B035B2" w14:paraId="197FA1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környezettudatos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építészeti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tervezési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fázisok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döntéstámogatása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.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Az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épületenergetikai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tervezést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kiszolgáló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, a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koncepciókat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igazoló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>dinamikus</w:t>
            </w:r>
            <w:proofErr w:type="spellEnd"/>
            <w:r w:rsidRPr="001C7B5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energetikai</w:t>
            </w:r>
            <w:proofErr w:type="spellEnd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-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és</w:t>
            </w:r>
            <w:proofErr w:type="spellEnd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klimatikai</w:t>
            </w:r>
            <w:proofErr w:type="spellEnd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- (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termikus</w:t>
            </w:r>
            <w:proofErr w:type="spellEnd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),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illetve</w:t>
            </w:r>
            <w:proofErr w:type="spellEnd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C7B51">
              <w:rPr>
                <w:rFonts w:ascii="Calibri" w:hAnsi="Calibri" w:cs="Calibri"/>
                <w:b/>
                <w:i/>
                <w:sz w:val="16"/>
                <w:szCs w:val="16"/>
              </w:rPr>
              <w:t>fény-szimulációk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B035B2" w:rsidP="000B6DA5" w:rsidRDefault="00B035B2" w14:paraId="505D2F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65. – 80. oldal</w:t>
            </w:r>
          </w:p>
          <w:p w:rsidR="00B035B2" w:rsidP="000B6DA5" w:rsidRDefault="00B035B2" w14:paraId="21E65C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35B2" w:rsidP="000B6DA5" w:rsidRDefault="00B035B2" w14:paraId="1D6B44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B035B2" w:rsidP="000B6DA5" w:rsidRDefault="00B035B2" w14:paraId="372908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Pr="005F54AB" w:rsidR="00B43024" w:rsidP="009D7DB8" w:rsidRDefault="00B43024" w14:paraId="172C3CC0" w14:textId="332448DE">
      <w:pPr>
        <w:rPr>
          <w:rFonts w:ascii="Calibri" w:hAnsi="Calibri" w:cs="Calibri"/>
          <w:lang w:val="hu-HU"/>
        </w:rPr>
      </w:pPr>
    </w:p>
    <w:p w:rsidRPr="005F54AB" w:rsidR="00761C39" w:rsidP="0066620B" w:rsidRDefault="00A50698" w14:paraId="4A53404D" w14:textId="7485515A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>Ezen tantárgyi program részleteiben (</w:t>
      </w:r>
      <w:proofErr w:type="gramStart"/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>dátum</w:t>
      </w:r>
      <w:proofErr w:type="gramEnd"/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>/helyszín/</w:t>
      </w:r>
      <w:proofErr w:type="spellStart"/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>pontosítások</w:t>
      </w:r>
      <w:proofErr w:type="spellEnd"/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történő változtatás jogát fenntartjuk, melyről a hallgatókat minden esetben tájékoztatjuk. </w:t>
      </w:r>
      <w:r w:rsidRPr="005F54AB" w:rsidR="00761C39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A félév folyamán felmerülő kérdésekkel, </w:t>
      </w:r>
      <w:proofErr w:type="gramStart"/>
      <w:r w:rsidRPr="005F54AB" w:rsidR="00761C39">
        <w:rPr>
          <w:rStyle w:val="None"/>
          <w:rFonts w:ascii="Calibri" w:hAnsi="Calibri" w:cs="Calibri"/>
          <w:bCs/>
          <w:sz w:val="20"/>
          <w:szCs w:val="20"/>
          <w:lang w:val="hu-HU"/>
        </w:rPr>
        <w:t>problémákkal</w:t>
      </w:r>
      <w:proofErr w:type="gramEnd"/>
      <w:r w:rsidRPr="005F54AB" w:rsidR="00761C39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 tantárgyfelelőst</w:t>
      </w:r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:rsidRPr="005F54AB" w:rsidR="00761C39" w:rsidP="00BA2D5A" w:rsidRDefault="00761C39" w14:paraId="76D6B1F8" w14:textId="4922F712">
      <w:pPr>
        <w:pStyle w:val="Nincstrkz"/>
        <w:tabs>
          <w:tab w:val="left" w:pos="5954"/>
        </w:tabs>
        <w:jc w:val="right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5F54AB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9D7DB8" w:rsidR="00B24267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Dr. Baranyai Bálint </w:t>
      </w:r>
      <w:proofErr w:type="spellStart"/>
      <w:r w:rsidRPr="009D7DB8" w:rsidR="00B24267">
        <w:rPr>
          <w:rStyle w:val="None"/>
          <w:rFonts w:ascii="Calibri" w:hAnsi="Calibri" w:cs="Calibri"/>
          <w:bCs/>
          <w:sz w:val="20"/>
          <w:szCs w:val="20"/>
          <w:lang w:val="hu-HU"/>
        </w:rPr>
        <w:t>Ph</w:t>
      </w:r>
      <w:proofErr w:type="gramStart"/>
      <w:r w:rsidRPr="009D7DB8" w:rsidR="00B24267">
        <w:rPr>
          <w:rStyle w:val="None"/>
          <w:rFonts w:ascii="Calibri" w:hAnsi="Calibri" w:cs="Calibri"/>
          <w:bCs/>
          <w:sz w:val="20"/>
          <w:szCs w:val="20"/>
          <w:lang w:val="hu-HU"/>
        </w:rPr>
        <w:t>.D</w:t>
      </w:r>
      <w:proofErr w:type="spellEnd"/>
      <w:r w:rsidRPr="009D7DB8" w:rsidR="00B24267">
        <w:rPr>
          <w:rStyle w:val="None"/>
          <w:rFonts w:ascii="Calibri" w:hAnsi="Calibri" w:cs="Calibri"/>
          <w:bCs/>
          <w:sz w:val="20"/>
          <w:szCs w:val="20"/>
          <w:lang w:val="hu-HU"/>
        </w:rPr>
        <w:t>.</w:t>
      </w:r>
      <w:proofErr w:type="gramEnd"/>
    </w:p>
    <w:p w:rsidRPr="005F54AB" w:rsidR="00C26163" w:rsidP="009D7DB8" w:rsidRDefault="00ED67F7" w14:paraId="0C2304DC" w14:textId="748D6467">
      <w:pPr>
        <w:pStyle w:val="Nincstrkz"/>
        <w:tabs>
          <w:tab w:val="left" w:pos="5954"/>
        </w:tabs>
        <w:rPr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Pécs, 2025.01.25</w:t>
      </w:r>
      <w:proofErr w:type="gramStart"/>
      <w:r w:rsidRPr="005F54AB"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>.</w:t>
      </w:r>
      <w:r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   </w:t>
      </w:r>
      <w:r w:rsidRPr="005F54AB" w:rsidR="00BA2D5A">
        <w:rPr>
          <w:rStyle w:val="None"/>
          <w:rFonts w:ascii="Calibri" w:hAnsi="Calibri" w:cs="Calibri"/>
          <w:bCs/>
          <w:sz w:val="20"/>
          <w:szCs w:val="20"/>
          <w:lang w:val="hu-HU"/>
        </w:rPr>
        <w:t>tantárgyfelelős</w:t>
      </w:r>
      <w:proofErr w:type="gramEnd"/>
      <w:r w:rsidR="009D7DB8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</w:t>
      </w:r>
    </w:p>
    <w:sectPr w:rsidRPr="005F54AB" w:rsidR="00C26163" w:rsidSect="005F3B54">
      <w:headerReference w:type="default" r:id="rId14"/>
      <w:footerReference w:type="default" r:id="rId15"/>
      <w:pgSz w:w="11900" w:h="16840" w:orient="portrait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09" w:rsidP="007E74BB" w:rsidRDefault="001E1F09" w14:paraId="4B79696E" w14:textId="77777777">
      <w:r>
        <w:separator/>
      </w:r>
    </w:p>
  </w:endnote>
  <w:endnote w:type="continuationSeparator" w:id="0">
    <w:p w:rsidR="001E1F09" w:rsidP="007E74BB" w:rsidRDefault="001E1F09" w14:paraId="093BD3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P="007E74BB" w:rsidRDefault="00321A04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321A04" w:rsidP="007E74BB" w:rsidRDefault="00321A04" w14:paraId="108E4013" w14:textId="4DCD9797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</w:r>
    <w:r w:rsidRPr="00562D5F">
      <w:rPr>
        <w:b/>
        <w:color w:val="auto"/>
        <w:sz w:val="16"/>
        <w:szCs w:val="16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w:history="1" r:id="rId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B40434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09" w:rsidP="007E74BB" w:rsidRDefault="001E1F09" w14:paraId="63C14C1C" w14:textId="77777777">
      <w:r>
        <w:separator/>
      </w:r>
    </w:p>
  </w:footnote>
  <w:footnote w:type="continuationSeparator" w:id="0">
    <w:p w:rsidR="001E1F09" w:rsidP="007E74BB" w:rsidRDefault="001E1F09" w14:paraId="33C7AE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34EEB" w:rsidR="00321A04" w:rsidP="00034EEB" w:rsidRDefault="00321A04" w14:paraId="17D7F74D" w14:textId="229F3BEC">
    <w:pPr>
      <w:pStyle w:val="TEMATIKAFEJLC-LBLC"/>
    </w:pPr>
    <w:r>
      <w:t xml:space="preserve">ÉPÍTÉSZMÉRNÖKI </w:t>
    </w:r>
    <w:r w:rsidR="009B2AFF">
      <w:t>SZERKEZETTERVEZŐ</w:t>
    </w:r>
    <w:r w:rsidR="008B7C9A">
      <w:t>/</w:t>
    </w:r>
    <w:r w:rsidRPr="008B7C9A" w:rsidR="008B7C9A">
      <w:t xml:space="preserve"> </w:t>
    </w:r>
    <w:r w:rsidR="008B7C9A">
      <w:t>OSZTATLAN</w:t>
    </w:r>
    <w:r w:rsidR="009B2AFF">
      <w:t xml:space="preserve"> MSC</w:t>
    </w:r>
  </w:p>
  <w:p w:rsidRPr="00034EEB" w:rsidR="00321A04" w:rsidP="00034EEB" w:rsidRDefault="00FB3E05" w14:paraId="53370EA0" w14:textId="6353322F">
    <w:pPr>
      <w:pStyle w:val="TEMATIKAFEJLC-LBLC"/>
    </w:pPr>
    <w:proofErr w:type="spellStart"/>
    <w:r w:rsidRPr="00FB3E05">
      <w:t>Építészeti</w:t>
    </w:r>
    <w:proofErr w:type="spellEnd"/>
    <w:r w:rsidRPr="00FB3E05">
      <w:t xml:space="preserve"> </w:t>
    </w:r>
    <w:proofErr w:type="spellStart"/>
    <w:r w:rsidRPr="00FB3E05">
      <w:t>ökológia</w:t>
    </w:r>
    <w:proofErr w:type="spellEnd"/>
    <w:r w:rsidRPr="00FB3E05">
      <w:t xml:space="preserve"> </w:t>
    </w:r>
    <w:proofErr w:type="spellStart"/>
    <w:r w:rsidRPr="00FB3E05">
      <w:t>és</w:t>
    </w:r>
    <w:proofErr w:type="spellEnd"/>
    <w:r w:rsidRPr="00FB3E05">
      <w:t xml:space="preserve"> - </w:t>
    </w:r>
    <w:proofErr w:type="spellStart"/>
    <w:r w:rsidRPr="00FB3E05">
      <w:t>energetika</w:t>
    </w:r>
    <w:proofErr w:type="spellEnd"/>
    <w:r w:rsidRPr="00FB3E05">
      <w:t xml:space="preserve"> – </w:t>
    </w:r>
    <w:proofErr w:type="spellStart"/>
    <w:r w:rsidRPr="00FB3E05">
      <w:t>elmélet</w:t>
    </w:r>
    <w:proofErr w:type="spellEnd"/>
    <w:r w:rsidRPr="00034EEB" w:rsidR="00321A04">
      <w:tab/>
    </w:r>
    <w:proofErr w:type="gramStart"/>
    <w:r w:rsidRPr="00034EEB" w:rsidR="00321A04">
      <w:tab/>
    </w:r>
    <w:r w:rsidR="00191D45">
      <w:t xml:space="preserve">  </w:t>
    </w:r>
    <w:proofErr w:type="spellStart"/>
    <w:r w:rsidRPr="00034EEB" w:rsidR="00321A04">
      <w:t>tantárgyi</w:t>
    </w:r>
    <w:proofErr w:type="spellEnd"/>
    <w:proofErr w:type="gramEnd"/>
    <w:r w:rsidRPr="00034EEB" w:rsidR="00321A04">
      <w:t xml:space="preserve"> </w:t>
    </w:r>
    <w:proofErr w:type="spellStart"/>
    <w:r w:rsidRPr="00034EEB" w:rsidR="00321A04">
      <w:t>tematika</w:t>
    </w:r>
    <w:proofErr w:type="spellEnd"/>
  </w:p>
  <w:p w:rsidRPr="00034EEB" w:rsidR="00321A04" w:rsidP="00034EEB" w:rsidRDefault="00321A04" w14:paraId="2ECE5AA3" w14:textId="09135C41">
    <w:pPr>
      <w:pStyle w:val="TEMATIKAFEJLC-LBLC"/>
    </w:pPr>
    <w:proofErr w:type="spellStart"/>
    <w:r w:rsidRPr="00034EEB">
      <w:t>tantárgy-kód</w:t>
    </w:r>
    <w:proofErr w:type="spellEnd"/>
    <w:r w:rsidRPr="00034EEB">
      <w:t>:</w:t>
    </w:r>
    <w:r w:rsidR="00FB3E05">
      <w:t xml:space="preserve"> </w:t>
    </w:r>
    <w:r w:rsidRPr="00CC1D3A" w:rsidR="00FB3E05">
      <w:t>EP</w:t>
    </w:r>
    <w:r w:rsidR="0096046F">
      <w:t>M049MN</w:t>
    </w:r>
    <w:r w:rsidR="00FB3E05">
      <w:t>EM</w:t>
    </w:r>
    <w:r w:rsidR="009B2AFF">
      <w:t xml:space="preserve">                      </w:t>
    </w:r>
    <w:r w:rsidR="00FB3E05">
      <w:t xml:space="preserve">           </w:t>
    </w:r>
    <w:r w:rsidR="00191D45">
      <w:tab/>
    </w:r>
    <w:r w:rsidR="00FB3E05">
      <w:t xml:space="preserve"> </w:t>
    </w:r>
    <w:r w:rsidR="00191D45">
      <w:t xml:space="preserve">               </w:t>
    </w:r>
    <w:r w:rsidR="0096046F">
      <w:t xml:space="preserve">                      </w:t>
    </w:r>
    <w:proofErr w:type="spellStart"/>
    <w:r w:rsidR="00FB3E05">
      <w:t>e</w:t>
    </w:r>
    <w:r>
      <w:t>lőadás</w:t>
    </w:r>
    <w:proofErr w:type="spellEnd"/>
    <w:r>
      <w:t>:</w:t>
    </w:r>
    <w:r w:rsidRPr="00034EEB">
      <w:t xml:space="preserve"> </w:t>
    </w:r>
    <w:r w:rsidR="0096046F">
      <w:t>1-</w:t>
    </w:r>
    <w:r w:rsidR="005C4EE9">
      <w:t>14</w:t>
    </w:r>
    <w:r w:rsidR="006B3EA3">
      <w:t>.</w:t>
    </w:r>
    <w:r w:rsidR="00D46181">
      <w:t xml:space="preserve"> </w:t>
    </w:r>
    <w:proofErr w:type="spellStart"/>
    <w:r w:rsidR="00D46181">
      <w:t>hét</w:t>
    </w:r>
    <w:proofErr w:type="spellEnd"/>
    <w:r w:rsidR="00D46181">
      <w:t xml:space="preserve">, </w:t>
    </w:r>
    <w:proofErr w:type="spellStart"/>
    <w:r w:rsidR="00103010">
      <w:t>csütörtök</w:t>
    </w:r>
    <w:proofErr w:type="spellEnd"/>
    <w:r w:rsidR="00103010">
      <w:t xml:space="preserve"> 11.15-12</w:t>
    </w:r>
    <w:r w:rsidRPr="00F809D7">
      <w:t>.</w:t>
    </w:r>
    <w:proofErr w:type="gramStart"/>
    <w:r w:rsidR="00103010">
      <w:t>45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</w:t>
    </w:r>
    <w:r w:rsidR="00103010">
      <w:t>A3</w:t>
    </w:r>
    <w:r w:rsidR="00E814A3">
      <w:t>05</w:t>
    </w:r>
  </w:p>
  <w:p w:rsidRPr="00034EEB" w:rsidR="00321A04" w:rsidP="00034EEB" w:rsidRDefault="00321A04" w14:paraId="5FA1F5CD" w14:textId="35A15A81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tavasz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15CC9"/>
    <w:rsid w:val="00020274"/>
    <w:rsid w:val="00022078"/>
    <w:rsid w:val="00034EEB"/>
    <w:rsid w:val="0005293B"/>
    <w:rsid w:val="00052FAB"/>
    <w:rsid w:val="00054548"/>
    <w:rsid w:val="0006130F"/>
    <w:rsid w:val="0007344D"/>
    <w:rsid w:val="000754CB"/>
    <w:rsid w:val="00081BD8"/>
    <w:rsid w:val="00081D9D"/>
    <w:rsid w:val="000853DC"/>
    <w:rsid w:val="00096F13"/>
    <w:rsid w:val="000A1C36"/>
    <w:rsid w:val="000B0BB0"/>
    <w:rsid w:val="000B16BD"/>
    <w:rsid w:val="000C75CB"/>
    <w:rsid w:val="000D279A"/>
    <w:rsid w:val="000D7CDA"/>
    <w:rsid w:val="000E3296"/>
    <w:rsid w:val="000F51CB"/>
    <w:rsid w:val="00103010"/>
    <w:rsid w:val="00116A4D"/>
    <w:rsid w:val="00116B56"/>
    <w:rsid w:val="00132440"/>
    <w:rsid w:val="00134333"/>
    <w:rsid w:val="00150DFC"/>
    <w:rsid w:val="00152AEC"/>
    <w:rsid w:val="00156833"/>
    <w:rsid w:val="00171C3D"/>
    <w:rsid w:val="00181DA6"/>
    <w:rsid w:val="00191D45"/>
    <w:rsid w:val="00195041"/>
    <w:rsid w:val="001A5AA5"/>
    <w:rsid w:val="001A5EFA"/>
    <w:rsid w:val="001A65E0"/>
    <w:rsid w:val="001C3420"/>
    <w:rsid w:val="001C4011"/>
    <w:rsid w:val="001C7B51"/>
    <w:rsid w:val="001E1F09"/>
    <w:rsid w:val="001F167B"/>
    <w:rsid w:val="001F55D3"/>
    <w:rsid w:val="0020112D"/>
    <w:rsid w:val="00201336"/>
    <w:rsid w:val="00226A48"/>
    <w:rsid w:val="00232186"/>
    <w:rsid w:val="0024327F"/>
    <w:rsid w:val="0025095B"/>
    <w:rsid w:val="0026347A"/>
    <w:rsid w:val="002667F9"/>
    <w:rsid w:val="0027665A"/>
    <w:rsid w:val="00277C3F"/>
    <w:rsid w:val="002873C6"/>
    <w:rsid w:val="002956CD"/>
    <w:rsid w:val="002A5176"/>
    <w:rsid w:val="002B2263"/>
    <w:rsid w:val="002B3B18"/>
    <w:rsid w:val="002C3917"/>
    <w:rsid w:val="002C61D8"/>
    <w:rsid w:val="002D1F10"/>
    <w:rsid w:val="002D78AB"/>
    <w:rsid w:val="002E0D6B"/>
    <w:rsid w:val="002E6C97"/>
    <w:rsid w:val="00321A04"/>
    <w:rsid w:val="00326ED0"/>
    <w:rsid w:val="0033777B"/>
    <w:rsid w:val="00346F85"/>
    <w:rsid w:val="00355DE4"/>
    <w:rsid w:val="00364195"/>
    <w:rsid w:val="00365E73"/>
    <w:rsid w:val="00366158"/>
    <w:rsid w:val="0038537E"/>
    <w:rsid w:val="00394A5B"/>
    <w:rsid w:val="00395A6F"/>
    <w:rsid w:val="003A162D"/>
    <w:rsid w:val="003A67F7"/>
    <w:rsid w:val="003C0431"/>
    <w:rsid w:val="003D33E7"/>
    <w:rsid w:val="00415726"/>
    <w:rsid w:val="00417E9C"/>
    <w:rsid w:val="00424BB0"/>
    <w:rsid w:val="00427AA8"/>
    <w:rsid w:val="00432A02"/>
    <w:rsid w:val="004405AF"/>
    <w:rsid w:val="004426A2"/>
    <w:rsid w:val="00447CBA"/>
    <w:rsid w:val="0045542B"/>
    <w:rsid w:val="00456EE8"/>
    <w:rsid w:val="00465E10"/>
    <w:rsid w:val="004A4403"/>
    <w:rsid w:val="004B5B1A"/>
    <w:rsid w:val="004B6823"/>
    <w:rsid w:val="004E47B6"/>
    <w:rsid w:val="004E5BA2"/>
    <w:rsid w:val="004F5CA9"/>
    <w:rsid w:val="00501DC4"/>
    <w:rsid w:val="005077BE"/>
    <w:rsid w:val="00526564"/>
    <w:rsid w:val="005303AB"/>
    <w:rsid w:val="00536AB1"/>
    <w:rsid w:val="0055140E"/>
    <w:rsid w:val="00562D5F"/>
    <w:rsid w:val="00572363"/>
    <w:rsid w:val="005977D1"/>
    <w:rsid w:val="005C4EE9"/>
    <w:rsid w:val="005E76CA"/>
    <w:rsid w:val="005E7866"/>
    <w:rsid w:val="005F3B54"/>
    <w:rsid w:val="005F54AB"/>
    <w:rsid w:val="0060601D"/>
    <w:rsid w:val="00630B93"/>
    <w:rsid w:val="006310FF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1E82"/>
    <w:rsid w:val="006967BB"/>
    <w:rsid w:val="006A6933"/>
    <w:rsid w:val="006B3EA3"/>
    <w:rsid w:val="006C4A36"/>
    <w:rsid w:val="006D72B4"/>
    <w:rsid w:val="006E30BC"/>
    <w:rsid w:val="006F1E2D"/>
    <w:rsid w:val="006F3AFC"/>
    <w:rsid w:val="007016E9"/>
    <w:rsid w:val="00702FDA"/>
    <w:rsid w:val="00703839"/>
    <w:rsid w:val="00705DF3"/>
    <w:rsid w:val="00714872"/>
    <w:rsid w:val="007212E9"/>
    <w:rsid w:val="007274F7"/>
    <w:rsid w:val="00761C39"/>
    <w:rsid w:val="007730A5"/>
    <w:rsid w:val="00775954"/>
    <w:rsid w:val="00777A4A"/>
    <w:rsid w:val="00786B94"/>
    <w:rsid w:val="00792B98"/>
    <w:rsid w:val="007B01AB"/>
    <w:rsid w:val="007C1107"/>
    <w:rsid w:val="007C44CE"/>
    <w:rsid w:val="007C4F24"/>
    <w:rsid w:val="007C7FC9"/>
    <w:rsid w:val="007D2264"/>
    <w:rsid w:val="007E15AF"/>
    <w:rsid w:val="007E65BB"/>
    <w:rsid w:val="007E74BB"/>
    <w:rsid w:val="007F4387"/>
    <w:rsid w:val="00826533"/>
    <w:rsid w:val="008556C3"/>
    <w:rsid w:val="00862B15"/>
    <w:rsid w:val="00876DDC"/>
    <w:rsid w:val="00880860"/>
    <w:rsid w:val="00882515"/>
    <w:rsid w:val="008A47E9"/>
    <w:rsid w:val="008B7C2E"/>
    <w:rsid w:val="008B7C9A"/>
    <w:rsid w:val="008D2492"/>
    <w:rsid w:val="008F3233"/>
    <w:rsid w:val="009063FE"/>
    <w:rsid w:val="009117C3"/>
    <w:rsid w:val="00915432"/>
    <w:rsid w:val="00921EC4"/>
    <w:rsid w:val="00945CB7"/>
    <w:rsid w:val="00952C92"/>
    <w:rsid w:val="0096046F"/>
    <w:rsid w:val="00974B73"/>
    <w:rsid w:val="00986B0B"/>
    <w:rsid w:val="009B2AFF"/>
    <w:rsid w:val="009B6812"/>
    <w:rsid w:val="009C4247"/>
    <w:rsid w:val="009D7DB8"/>
    <w:rsid w:val="009E6122"/>
    <w:rsid w:val="009E6CBC"/>
    <w:rsid w:val="009F2A21"/>
    <w:rsid w:val="00A017D6"/>
    <w:rsid w:val="00A06131"/>
    <w:rsid w:val="00A10E47"/>
    <w:rsid w:val="00A2165C"/>
    <w:rsid w:val="00A27523"/>
    <w:rsid w:val="00A34967"/>
    <w:rsid w:val="00A35705"/>
    <w:rsid w:val="00A3663F"/>
    <w:rsid w:val="00A453B8"/>
    <w:rsid w:val="00A50698"/>
    <w:rsid w:val="00A55987"/>
    <w:rsid w:val="00A73484"/>
    <w:rsid w:val="00A74804"/>
    <w:rsid w:val="00A8047B"/>
    <w:rsid w:val="00A82C5E"/>
    <w:rsid w:val="00A87C06"/>
    <w:rsid w:val="00A9421B"/>
    <w:rsid w:val="00A95D85"/>
    <w:rsid w:val="00A96644"/>
    <w:rsid w:val="00AA7EC0"/>
    <w:rsid w:val="00AB1FFC"/>
    <w:rsid w:val="00AC7BD2"/>
    <w:rsid w:val="00AD323F"/>
    <w:rsid w:val="00AD57AB"/>
    <w:rsid w:val="00B035B2"/>
    <w:rsid w:val="00B14D53"/>
    <w:rsid w:val="00B24267"/>
    <w:rsid w:val="00B274E1"/>
    <w:rsid w:val="00B40434"/>
    <w:rsid w:val="00B43024"/>
    <w:rsid w:val="00B51660"/>
    <w:rsid w:val="00B55307"/>
    <w:rsid w:val="00B60D9B"/>
    <w:rsid w:val="00B936E1"/>
    <w:rsid w:val="00BA068C"/>
    <w:rsid w:val="00BA2D5A"/>
    <w:rsid w:val="00BA609A"/>
    <w:rsid w:val="00BA7D85"/>
    <w:rsid w:val="00BC7764"/>
    <w:rsid w:val="00BE285B"/>
    <w:rsid w:val="00BF0A25"/>
    <w:rsid w:val="00BF4675"/>
    <w:rsid w:val="00C006A4"/>
    <w:rsid w:val="00C21612"/>
    <w:rsid w:val="00C26163"/>
    <w:rsid w:val="00C27752"/>
    <w:rsid w:val="00C30658"/>
    <w:rsid w:val="00C464B7"/>
    <w:rsid w:val="00C47739"/>
    <w:rsid w:val="00C61002"/>
    <w:rsid w:val="00C71506"/>
    <w:rsid w:val="00C7177F"/>
    <w:rsid w:val="00C723EF"/>
    <w:rsid w:val="00C83691"/>
    <w:rsid w:val="00CA0A47"/>
    <w:rsid w:val="00CA5E94"/>
    <w:rsid w:val="00CB2DEC"/>
    <w:rsid w:val="00CC1D3A"/>
    <w:rsid w:val="00CC2F46"/>
    <w:rsid w:val="00CD07E7"/>
    <w:rsid w:val="00CD4FEA"/>
    <w:rsid w:val="00CD55DF"/>
    <w:rsid w:val="00CE120E"/>
    <w:rsid w:val="00CF069A"/>
    <w:rsid w:val="00CF11AD"/>
    <w:rsid w:val="00CF3B76"/>
    <w:rsid w:val="00D078E8"/>
    <w:rsid w:val="00D1646A"/>
    <w:rsid w:val="00D46181"/>
    <w:rsid w:val="00D53C48"/>
    <w:rsid w:val="00D60696"/>
    <w:rsid w:val="00D62AD4"/>
    <w:rsid w:val="00D720F4"/>
    <w:rsid w:val="00D82F2A"/>
    <w:rsid w:val="00DB5A4A"/>
    <w:rsid w:val="00DC2A31"/>
    <w:rsid w:val="00DC7DB0"/>
    <w:rsid w:val="00DD01DE"/>
    <w:rsid w:val="00DD760F"/>
    <w:rsid w:val="00DE395B"/>
    <w:rsid w:val="00DF1530"/>
    <w:rsid w:val="00E14C5E"/>
    <w:rsid w:val="00E16CC1"/>
    <w:rsid w:val="00E25C35"/>
    <w:rsid w:val="00E27D74"/>
    <w:rsid w:val="00E52CEF"/>
    <w:rsid w:val="00E702C1"/>
    <w:rsid w:val="00E70A97"/>
    <w:rsid w:val="00E8115E"/>
    <w:rsid w:val="00E814A3"/>
    <w:rsid w:val="00E86459"/>
    <w:rsid w:val="00EB6F2F"/>
    <w:rsid w:val="00EC735C"/>
    <w:rsid w:val="00ED4BB9"/>
    <w:rsid w:val="00ED67F7"/>
    <w:rsid w:val="00EE62DC"/>
    <w:rsid w:val="00EF4919"/>
    <w:rsid w:val="00F07CEC"/>
    <w:rsid w:val="00F07E3A"/>
    <w:rsid w:val="00F15A4D"/>
    <w:rsid w:val="00F209D9"/>
    <w:rsid w:val="00F20A11"/>
    <w:rsid w:val="00F37C72"/>
    <w:rsid w:val="00F44900"/>
    <w:rsid w:val="00F45FB3"/>
    <w:rsid w:val="00F55439"/>
    <w:rsid w:val="00F6601E"/>
    <w:rsid w:val="00F673FA"/>
    <w:rsid w:val="00F809D7"/>
    <w:rsid w:val="00F81EB1"/>
    <w:rsid w:val="00F85CF5"/>
    <w:rsid w:val="00F9041C"/>
    <w:rsid w:val="00F92F3C"/>
    <w:rsid w:val="00F97461"/>
    <w:rsid w:val="00FB3E05"/>
    <w:rsid w:val="00FE1F79"/>
    <w:rsid w:val="00FF4783"/>
    <w:rsid w:val="06DDB263"/>
    <w:rsid w:val="1DD7BE10"/>
    <w:rsid w:val="4ABE0E05"/>
    <w:rsid w:val="52848FC3"/>
    <w:rsid w:val="5D84A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UnresolvedMention" w:customStyle="1">
    <w:name w:val="Unresolved Mention"/>
    <w:basedOn w:val="Bekezdsalapbettpusa"/>
    <w:uiPriority w:val="99"/>
    <w:semiHidden/>
    <w:unhideWhenUsed/>
    <w:rsid w:val="00F97461"/>
    <w:rPr>
      <w:color w:val="605E5C"/>
      <w:shd w:val="clear" w:color="auto" w:fill="E1DFDD"/>
    </w:rPr>
  </w:style>
  <w:style w:type="character" w:styleId="Finomkiemels">
    <w:name w:val="Subtle Emphasis"/>
    <w:uiPriority w:val="19"/>
    <w:qFormat/>
    <w:rsid w:val="002D1F10"/>
    <w:rPr>
      <w:i/>
      <w:iCs/>
    </w:rPr>
  </w:style>
  <w:style w:type="character" w:styleId="Kiemels2">
    <w:name w:val="Strong"/>
    <w:basedOn w:val="Bekezdsalapbettpusa"/>
    <w:uiPriority w:val="22"/>
    <w:qFormat/>
    <w:rsid w:val="00346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katona.adam@mik.pte.h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aranyai.balint@mik.pte.h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aranyai.balint@mik.pte.h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42CD-DBA2-41E1-B4E8-890980AC4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1A573-88E9-4661-9F65-379FC05A5585}">
  <ds:schemaRefs>
    <ds:schemaRef ds:uri="http://schemas.microsoft.com/office/2006/metadata/properties"/>
    <ds:schemaRef ds:uri="http://schemas.microsoft.com/office/infopath/2007/PartnerControls"/>
    <ds:schemaRef ds:uri="85194d15-dc87-440f-a663-01c0852748a0"/>
  </ds:schemaRefs>
</ds:datastoreItem>
</file>

<file path=customXml/itemProps3.xml><?xml version="1.0" encoding="utf-8"?>
<ds:datastoreItem xmlns:ds="http://schemas.openxmlformats.org/officeDocument/2006/customXml" ds:itemID="{E5EC9523-9132-4F10-BF93-FB262545C0C0}"/>
</file>

<file path=customXml/itemProps4.xml><?xml version="1.0" encoding="utf-8"?>
<ds:datastoreItem xmlns:ds="http://schemas.openxmlformats.org/officeDocument/2006/customXml" ds:itemID="{8EF2F424-7264-4E17-A3E1-6030AC27CC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Baranyai Bálint</dc:creator>
  <lastModifiedBy>Dr. Baranyai Bálint</lastModifiedBy>
  <revision>10</revision>
  <lastPrinted>2019-02-01T15:05:00.0000000Z</lastPrinted>
  <dcterms:created xsi:type="dcterms:W3CDTF">2025-01-25T18:15:00.0000000Z</dcterms:created>
  <dcterms:modified xsi:type="dcterms:W3CDTF">2025-01-31T15:37:35.5026192Z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