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Általános információk:</w:t>
      </w:r>
    </w:p>
    <w:p w14:paraId="2C5323F0" w14:textId="391C543A" w:rsidR="00D73D95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8115E" w:rsidRPr="0027272C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27272C">
        <w:rPr>
          <w:rStyle w:val="None"/>
          <w:sz w:val="20"/>
          <w:szCs w:val="20"/>
          <w:lang w:val="hu-HU"/>
        </w:rPr>
        <w:t>szak</w:t>
      </w:r>
      <w:r w:rsidR="002B3B18" w:rsidRPr="0027272C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Pr="0027272C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zési szak</w:t>
      </w:r>
    </w:p>
    <w:p w14:paraId="6CF64372" w14:textId="61C578B1" w:rsidR="00C338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 xml:space="preserve">Építéskivitelezés </w:t>
      </w:r>
      <w:r w:rsidR="00455E1F" w:rsidRPr="0027272C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27272C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19EEEF8C" w14:textId="198490EC" w:rsidR="009063FE" w:rsidRPr="0027272C" w:rsidRDefault="00C338F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mallCaps/>
          <w:sz w:val="33"/>
          <w:szCs w:val="33"/>
          <w:lang w:val="hu-HU"/>
        </w:rPr>
        <w:tab/>
        <w:t>(Építéstechnológia)</w:t>
      </w:r>
    </w:p>
    <w:p w14:paraId="7E689DE1" w14:textId="7E24C078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MSE06</w:t>
      </w:r>
      <w:r w:rsidR="00455E1F" w:rsidRPr="0027272C">
        <w:rPr>
          <w:rStyle w:val="None"/>
          <w:sz w:val="20"/>
          <w:szCs w:val="20"/>
          <w:lang w:val="hu-HU"/>
        </w:rPr>
        <w:t>0</w:t>
      </w:r>
      <w:r w:rsidR="00C338FE" w:rsidRPr="0027272C">
        <w:rPr>
          <w:rStyle w:val="None"/>
          <w:sz w:val="20"/>
          <w:szCs w:val="20"/>
          <w:lang w:val="hu-HU"/>
        </w:rPr>
        <w:t>MN</w:t>
      </w:r>
    </w:p>
    <w:p w14:paraId="0E7DC0A5" w14:textId="6CB6CD7B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455E1F" w:rsidRPr="0027272C">
        <w:rPr>
          <w:rStyle w:val="None"/>
          <w:sz w:val="20"/>
          <w:szCs w:val="20"/>
          <w:lang w:val="hu-HU"/>
        </w:rPr>
        <w:t>3</w:t>
      </w:r>
    </w:p>
    <w:p w14:paraId="09542FD2" w14:textId="2AEBFEA1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3</w:t>
      </w:r>
    </w:p>
    <w:p w14:paraId="7DBB2F67" w14:textId="2F665056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1</w:t>
      </w:r>
      <w:r w:rsidR="00D73D95" w:rsidRPr="0027272C">
        <w:rPr>
          <w:rStyle w:val="None"/>
          <w:sz w:val="20"/>
          <w:szCs w:val="20"/>
          <w:lang w:val="hu-HU"/>
        </w:rPr>
        <w:t>/1</w:t>
      </w:r>
      <w:r w:rsidR="00E8115E" w:rsidRPr="0027272C">
        <w:rPr>
          <w:rStyle w:val="None"/>
          <w:sz w:val="20"/>
          <w:szCs w:val="20"/>
          <w:lang w:val="hu-HU"/>
        </w:rPr>
        <w:t>/0</w:t>
      </w:r>
    </w:p>
    <w:p w14:paraId="11167164" w14:textId="75E3C21A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C338FE" w:rsidRPr="0027272C">
        <w:rPr>
          <w:rStyle w:val="None"/>
          <w:sz w:val="20"/>
          <w:szCs w:val="20"/>
          <w:lang w:val="hu-HU"/>
        </w:rPr>
        <w:t>vizsga</w:t>
      </w:r>
      <w:r w:rsidR="00034EEB" w:rsidRPr="0027272C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7272C">
        <w:rPr>
          <w:rStyle w:val="None"/>
          <w:b/>
          <w:bCs/>
          <w:sz w:val="20"/>
          <w:szCs w:val="20"/>
          <w:lang w:val="hu-HU"/>
        </w:rPr>
        <w:t>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F7484" w:rsidRPr="0027272C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27272C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</w:t>
      </w:r>
      <w:r w:rsidR="00654FFD" w:rsidRPr="0027272C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patyi.szabolcs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73A4B07F" w14:textId="776BE5E8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tárgy keretén belül a hallgatók megismerkednek az </w:t>
      </w:r>
      <w:r w:rsidR="00F202CE" w:rsidRPr="00D84F60">
        <w:rPr>
          <w:sz w:val="20"/>
          <w:lang w:val="hu-HU"/>
        </w:rPr>
        <w:t>építéstechnológia</w:t>
      </w:r>
      <w:r w:rsidRPr="00D84F60">
        <w:rPr>
          <w:sz w:val="20"/>
          <w:lang w:val="hu-HU"/>
        </w:rPr>
        <w:t xml:space="preserve"> alapelveivel</w:t>
      </w:r>
      <w:r w:rsidR="00F202CE" w:rsidRPr="00D84F60">
        <w:rPr>
          <w:sz w:val="20"/>
          <w:lang w:val="hu-HU"/>
        </w:rPr>
        <w:t>,</w:t>
      </w:r>
      <w:r w:rsidRPr="00D84F60">
        <w:rPr>
          <w:sz w:val="20"/>
          <w:lang w:val="hu-HU"/>
        </w:rPr>
        <w:t xml:space="preserve"> </w:t>
      </w:r>
      <w:r w:rsidRPr="00D84F60">
        <w:rPr>
          <w:strike/>
          <w:sz w:val="20"/>
          <w:lang w:val="hu-HU"/>
        </w:rPr>
        <w:t>és</w:t>
      </w:r>
      <w:r w:rsidRPr="00D84F60">
        <w:rPr>
          <w:sz w:val="20"/>
          <w:lang w:val="hu-HU"/>
        </w:rPr>
        <w:t xml:space="preserve"> az építőipari</w:t>
      </w:r>
      <w:r w:rsidR="00F202CE" w:rsidRPr="00D84F60">
        <w:rPr>
          <w:sz w:val="20"/>
          <w:lang w:val="hu-HU"/>
        </w:rPr>
        <w:t xml:space="preserve"> előkészítő és építőmesteri munkálatokkal</w:t>
      </w:r>
      <w:r w:rsidRPr="00D84F60">
        <w:rPr>
          <w:sz w:val="20"/>
          <w:lang w:val="hu-HU"/>
        </w:rPr>
        <w:t xml:space="preserve"> A félév során előadásokon és labor foglalkozásokon vesznek részt, melyeket építéshelyi látogatásokkal egészítünk ki. A félév második felében </w:t>
      </w:r>
      <w:r w:rsidR="00F202CE" w:rsidRPr="00D84F60">
        <w:rPr>
          <w:sz w:val="20"/>
          <w:lang w:val="hu-HU"/>
        </w:rPr>
        <w:t>építőipari munkagépek munkaterületi</w:t>
      </w:r>
      <w:r w:rsidRPr="00D84F60">
        <w:rPr>
          <w:sz w:val="20"/>
          <w:lang w:val="hu-HU"/>
        </w:rPr>
        <w:t xml:space="preserve"> tervezésével, építéshelyi felhasználásával foglalkoznak a hallgatók.</w:t>
      </w:r>
    </w:p>
    <w:p w14:paraId="4863CCAD" w14:textId="0AA9DC91" w:rsidR="00705DF3" w:rsidRPr="00D84F60" w:rsidRDefault="00171C3D" w:rsidP="00705DF3">
      <w:pPr>
        <w:pStyle w:val="Cmsor2"/>
        <w:jc w:val="both"/>
        <w:rPr>
          <w:lang w:val="hu-HU"/>
        </w:rPr>
      </w:pPr>
      <w:r w:rsidRPr="00D84F60">
        <w:rPr>
          <w:rStyle w:val="None"/>
          <w:lang w:val="hu-HU"/>
        </w:rPr>
        <w:t>Oktatás célja</w:t>
      </w:r>
    </w:p>
    <w:p w14:paraId="0B97034F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hallgatók korábbi félévben megszerzett tudásuk és szakmai tapasztalatainak bővítése a tárgy körében. A cél, hogy a szemeszter végére a diákok képesek legyenek komplett építéstechnológiai feladatok megoldására, az azokhoz tartozó elméleti és gyakorlati fogások alkalmazására. </w:t>
      </w:r>
    </w:p>
    <w:p w14:paraId="0F567D07" w14:textId="06D354FD" w:rsidR="006967BB" w:rsidRPr="00D84F60" w:rsidRDefault="00171C3D" w:rsidP="00705DF3">
      <w:pPr>
        <w:pStyle w:val="Cmsor2"/>
        <w:jc w:val="both"/>
        <w:rPr>
          <w:rStyle w:val="None"/>
          <w:lang w:val="hu-HU"/>
        </w:rPr>
      </w:pPr>
      <w:r w:rsidRPr="00D84F60">
        <w:rPr>
          <w:rStyle w:val="None"/>
          <w:lang w:val="hu-HU"/>
        </w:rPr>
        <w:t>Tantárgy tartalma</w:t>
      </w:r>
    </w:p>
    <w:p w14:paraId="6297E6AB" w14:textId="0312BF63" w:rsidR="00F3295E" w:rsidRPr="00D84F60" w:rsidRDefault="00F202C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A szemeszter az építőmesteri munkálatok, építésgépesítés</w:t>
      </w:r>
      <w:r w:rsidR="00F3295E" w:rsidRPr="00D84F60">
        <w:rPr>
          <w:sz w:val="20"/>
          <w:lang w:val="hu-HU"/>
        </w:rPr>
        <w:t xml:space="preserve"> </w:t>
      </w:r>
      <w:r w:rsidR="00F3295E" w:rsidRPr="00D84F60">
        <w:rPr>
          <w:strike/>
          <w:sz w:val="20"/>
          <w:lang w:val="hu-HU"/>
        </w:rPr>
        <w:t>gépesítés, a szakipari munkák és a rendszerzsaluzatok</w:t>
      </w:r>
      <w:r w:rsidR="00F3295E" w:rsidRPr="00D84F60">
        <w:rPr>
          <w:sz w:val="20"/>
          <w:lang w:val="hu-HU"/>
        </w:rPr>
        <w:t xml:space="preserve"> 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78791EF6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59A5B256" w14:textId="3802B2F3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Az alapismeretek elsajátítása az elméleti és labor foglalkozásokon lehetséges, amiket oktatói és szakmai vezetéssel történő építéshelyi bejárásokkal egészítünk ki. Ezáltal a hallgatók első kézből szerezhetnek gyakorlati tapasztalatot az építéskivitelezés területén.</w:t>
      </w:r>
    </w:p>
    <w:p w14:paraId="44B76788" w14:textId="4C2B469C" w:rsidR="00F3295E" w:rsidRPr="00D84F60" w:rsidRDefault="00F3295E" w:rsidP="00F3295E">
      <w:pPr>
        <w:widowControl w:val="0"/>
        <w:jc w:val="both"/>
        <w:rPr>
          <w:i/>
          <w:iCs/>
          <w:sz w:val="20"/>
          <w:lang w:val="hu-HU"/>
        </w:rPr>
      </w:pPr>
      <w:r w:rsidRPr="00D84F60">
        <w:rPr>
          <w:i/>
          <w:iCs/>
          <w:sz w:val="20"/>
          <w:lang w:val="hu-HU"/>
        </w:rPr>
        <w:t>Fontos megjegyzés: A</w:t>
      </w:r>
      <w:r w:rsidR="00545DAB" w:rsidRPr="00D84F60">
        <w:rPr>
          <w:i/>
          <w:iCs/>
          <w:sz w:val="20"/>
          <w:lang w:val="hu-HU"/>
        </w:rPr>
        <w:t>z aktuálisan</w:t>
      </w:r>
      <w:r w:rsidRPr="00D84F60">
        <w:rPr>
          <w:i/>
          <w:iCs/>
          <w:sz w:val="20"/>
          <w:lang w:val="hu-HU"/>
        </w:rPr>
        <w:t xml:space="preserve"> hatályos törvényi előírások és a magyarországi pandémiás helyzet figyelembe vételével a gyakorlati építéshelyi bejárások módosulhatnak. </w:t>
      </w:r>
    </w:p>
    <w:p w14:paraId="184078B5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7C638839" w14:textId="5C829F6C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Az előadások alkalmával építőipari gépesítésekkel és a gépesítés fokozataival, az azokhoz tartozó munkaidők felosztásával és dokumentálási feladatokkal, szakmai és szabályozási előírásokkal ismerkednek meg. Alapismeretek sajátítanak el a betonkeverés, betonbedolgozások, betonszállítások szabályairól, az előre gyártott elemek építéshelyi szereléséről. </w:t>
      </w:r>
    </w:p>
    <w:p w14:paraId="1A2AD07F" w14:textId="6C9A899D" w:rsidR="00791099" w:rsidRPr="00D84F60" w:rsidRDefault="00791099" w:rsidP="00F3295E">
      <w:pPr>
        <w:widowControl w:val="0"/>
        <w:jc w:val="both"/>
        <w:rPr>
          <w:sz w:val="20"/>
          <w:lang w:val="hu-HU"/>
        </w:rPr>
      </w:pPr>
    </w:p>
    <w:p w14:paraId="7F9E474A" w14:textId="2438BC4F" w:rsidR="00791099" w:rsidRPr="00D84F60" w:rsidRDefault="00791099" w:rsidP="00F3295E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 xml:space="preserve">A labor foglalkozások keretén belül </w:t>
      </w:r>
      <w:r w:rsidR="004A477C" w:rsidRPr="00D84F60">
        <w:rPr>
          <w:sz w:val="20"/>
          <w:lang w:val="hu-HU"/>
        </w:rPr>
        <w:t>a hallgatók elsajátíthatják az építéstechnológia alapjait, az alapvető építési jogokat, épületbontások folyamatait, jogi hátterét, továbbá betekintést nyerhetnek a korszerű épületfelmérések mellett az építőipari munkavédelem fontosságába. A szemes</w:t>
      </w:r>
      <w:r w:rsidR="00671467" w:rsidRPr="00D84F60">
        <w:rPr>
          <w:sz w:val="20"/>
          <w:lang w:val="hu-HU"/>
        </w:rPr>
        <w:t>z</w:t>
      </w:r>
      <w:r w:rsidR="004A477C" w:rsidRPr="00D84F60">
        <w:rPr>
          <w:sz w:val="20"/>
          <w:lang w:val="hu-HU"/>
        </w:rPr>
        <w:t xml:space="preserve">ter második feléven kötelező építéshelyi bejárások keretében mélyíthetik el a hallgatók a tantermi órákon szerzett tudást. </w:t>
      </w:r>
    </w:p>
    <w:p w14:paraId="1BD7E728" w14:textId="77777777" w:rsidR="004A477C" w:rsidRPr="00D84F60" w:rsidRDefault="004A477C" w:rsidP="004A477C">
      <w:pPr>
        <w:widowControl w:val="0"/>
        <w:jc w:val="both"/>
        <w:rPr>
          <w:sz w:val="20"/>
          <w:lang w:val="hu-HU"/>
        </w:rPr>
      </w:pPr>
      <w:r w:rsidRPr="00D84F60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116DF60F" w14:textId="77777777" w:rsidR="00F3295E" w:rsidRPr="00D84F60" w:rsidRDefault="00F3295E" w:rsidP="00F3295E">
      <w:pPr>
        <w:widowControl w:val="0"/>
        <w:jc w:val="both"/>
        <w:rPr>
          <w:sz w:val="20"/>
          <w:lang w:val="hu-HU"/>
        </w:rPr>
      </w:pPr>
    </w:p>
    <w:p w14:paraId="5B23039F" w14:textId="360B0058" w:rsidR="00F3295E" w:rsidRPr="00D84F60" w:rsidRDefault="00F3295E" w:rsidP="00F3295E">
      <w:pPr>
        <w:widowControl w:val="0"/>
        <w:jc w:val="both"/>
        <w:rPr>
          <w:lang w:val="hu-HU"/>
        </w:rPr>
      </w:pPr>
      <w:r w:rsidRPr="00D84F60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545DAB" w:rsidRPr="00D84F60">
        <w:rPr>
          <w:b/>
          <w:sz w:val="20"/>
          <w:lang w:val="hu-HU"/>
        </w:rPr>
        <w:t>MS Teams</w:t>
      </w:r>
      <w:r w:rsidRPr="00D84F60">
        <w:rPr>
          <w:sz w:val="20"/>
          <w:lang w:val="hu-HU"/>
        </w:rPr>
        <w:t xml:space="preserve"> felületére illetve a Kar “witch” szerverére feltöltésre kerülnek. A tantárgyhoz kapcsolódó információk ugyancsak ezeken a felületeken lesznek elérhetőek.</w:t>
      </w:r>
    </w:p>
    <w:p w14:paraId="241EDB13" w14:textId="441DBE21" w:rsidR="00034EEB" w:rsidRPr="00D84F60" w:rsidRDefault="00034EEB" w:rsidP="0066620B">
      <w:pPr>
        <w:pStyle w:val="Cmsor2"/>
        <w:jc w:val="both"/>
        <w:rPr>
          <w:rStyle w:val="None"/>
          <w:lang w:val="hu-HU"/>
        </w:rPr>
      </w:pPr>
      <w:r w:rsidRPr="00D84F60">
        <w:rPr>
          <w:rStyle w:val="None"/>
          <w:lang w:val="hu-HU"/>
        </w:rPr>
        <w:t>Számo</w:t>
      </w:r>
      <w:r w:rsidR="00171C3D" w:rsidRPr="00D84F60">
        <w:rPr>
          <w:rStyle w:val="None"/>
          <w:lang w:val="hu-HU"/>
        </w:rPr>
        <w:t>nkérési és értékelési rendszere</w:t>
      </w:r>
      <w:r w:rsidR="009C6A19" w:rsidRPr="00D84F60">
        <w:rPr>
          <w:rStyle w:val="None"/>
          <w:lang w:val="hu-HU"/>
        </w:rPr>
        <w:t xml:space="preserve"> </w:t>
      </w:r>
    </w:p>
    <w:p w14:paraId="73680D32" w14:textId="77777777" w:rsidR="00545DAB" w:rsidRPr="00D84F60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4F60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D84F60" w14:paraId="48597EC5" w14:textId="77777777" w:rsidTr="1EE56197">
        <w:tc>
          <w:tcPr>
            <w:tcW w:w="4678" w:type="dxa"/>
            <w:vAlign w:val="center"/>
          </w:tcPr>
          <w:p w14:paraId="79CF1B7D" w14:textId="77777777" w:rsidR="00545DAB" w:rsidRPr="00D84F60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D84F60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D84F60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D84F60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D84F60" w14:paraId="37B975C9" w14:textId="77777777" w:rsidTr="1EE56197">
        <w:tc>
          <w:tcPr>
            <w:tcW w:w="4678" w:type="dxa"/>
          </w:tcPr>
          <w:p w14:paraId="2C611945" w14:textId="45DBD2C8" w:rsidR="0027272C" w:rsidRPr="00D84F60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1. Zárthelyi dolgozat</w:t>
            </w:r>
          </w:p>
        </w:tc>
        <w:tc>
          <w:tcPr>
            <w:tcW w:w="1697" w:type="dxa"/>
          </w:tcPr>
          <w:p w14:paraId="24132D68" w14:textId="7D85906A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76</w:t>
            </w: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 w:val="restart"/>
          </w:tcPr>
          <w:p w14:paraId="0EC1B13F" w14:textId="1F4121F5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27272C" w:rsidRPr="00D84F60" w14:paraId="5487E965" w14:textId="77777777" w:rsidTr="1EE56197">
        <w:tc>
          <w:tcPr>
            <w:tcW w:w="4678" w:type="dxa"/>
          </w:tcPr>
          <w:p w14:paraId="60E866D3" w14:textId="7350C03E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Előadások és labor foglalkozások látogatása</w:t>
            </w:r>
          </w:p>
        </w:tc>
        <w:tc>
          <w:tcPr>
            <w:tcW w:w="1697" w:type="dxa"/>
          </w:tcPr>
          <w:p w14:paraId="4EBD9F71" w14:textId="7550BB77" w:rsidR="0027272C" w:rsidRPr="00D84F60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12</w:t>
            </w: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</w:tcPr>
          <w:p w14:paraId="5B9A9661" w14:textId="56DC434E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3B0F7DFC" w14:textId="77777777" w:rsidTr="1EE56197">
        <w:tc>
          <w:tcPr>
            <w:tcW w:w="4678" w:type="dxa"/>
          </w:tcPr>
          <w:p w14:paraId="7D119F94" w14:textId="272B2CED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Szakmai előadások látogatása</w:t>
            </w:r>
          </w:p>
        </w:tc>
        <w:tc>
          <w:tcPr>
            <w:tcW w:w="1697" w:type="dxa"/>
          </w:tcPr>
          <w:p w14:paraId="2823F371" w14:textId="4571BBDC" w:rsidR="0027272C" w:rsidRPr="00D84F60" w:rsidRDefault="0027272C" w:rsidP="1EE561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max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8</w:t>
            </w:r>
            <w:r w:rsidR="18B07673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063F0780" w14:textId="5B0EE1EC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6F937EE9" w14:textId="77777777" w:rsidTr="1EE56197">
        <w:tc>
          <w:tcPr>
            <w:tcW w:w="4678" w:type="dxa"/>
          </w:tcPr>
          <w:p w14:paraId="7CF089D9" w14:textId="387DF5D5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264D16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É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pítéshelyi bejárások látogatása</w:t>
            </w:r>
          </w:p>
        </w:tc>
        <w:tc>
          <w:tcPr>
            <w:tcW w:w="1697" w:type="dxa"/>
          </w:tcPr>
          <w:p w14:paraId="32E545C4" w14:textId="7519E2C7" w:rsidR="0027272C" w:rsidRPr="00D84F60" w:rsidRDefault="00570E31" w:rsidP="00570E31">
            <w:pPr>
              <w:ind w:left="851" w:hanging="851"/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m</w:t>
            </w:r>
            <w:r w:rsidR="0027272C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ax</w:t>
            </w:r>
            <w:r w:rsidR="00FB0E3E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 </w:t>
            </w:r>
            <w:r w:rsid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 xml:space="preserve">4 </w:t>
            </w:r>
            <w:r w:rsidR="0027272C" w:rsidRPr="00D84F60">
              <w:rPr>
                <w:i/>
                <w:iCs/>
                <w:color w:val="808080" w:themeColor="background1" w:themeShade="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vMerge/>
          </w:tcPr>
          <w:p w14:paraId="20B23477" w14:textId="77777777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D84F60" w14:paraId="01F1D8FA" w14:textId="77777777" w:rsidTr="1EE56197">
        <w:tc>
          <w:tcPr>
            <w:tcW w:w="4678" w:type="dxa"/>
          </w:tcPr>
          <w:p w14:paraId="4D6DDCFA" w14:textId="7E03E34B" w:rsidR="0027272C" w:rsidRPr="00D84F60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6</w:t>
            </w:r>
            <w:r w:rsidR="0027272C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. Szóbeli vizsga</w:t>
            </w:r>
          </w:p>
        </w:tc>
        <w:tc>
          <w:tcPr>
            <w:tcW w:w="1697" w:type="dxa"/>
          </w:tcPr>
          <w:p w14:paraId="0AC33B04" w14:textId="36E6E4C8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max 100 pont</w:t>
            </w:r>
          </w:p>
        </w:tc>
        <w:tc>
          <w:tcPr>
            <w:tcW w:w="2697" w:type="dxa"/>
          </w:tcPr>
          <w:p w14:paraId="7EBBB3E8" w14:textId="37F7B907" w:rsidR="0027272C" w:rsidRPr="00D84F6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="000C7DF1" w:rsidRPr="00D84F60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1D44C437" w14:textId="77777777" w:rsidR="00545DAB" w:rsidRPr="00D84F60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D84F60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4F60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557D33D2" w:rsidR="00545DAB" w:rsidRPr="0027272C" w:rsidRDefault="0027272C" w:rsidP="00545DAB">
      <w:pPr>
        <w:rPr>
          <w:sz w:val="20"/>
          <w:lang w:val="hu-HU"/>
        </w:rPr>
      </w:pPr>
      <w:r w:rsidRPr="00D84F60">
        <w:rPr>
          <w:sz w:val="20"/>
          <w:lang w:val="hu-HU"/>
        </w:rPr>
        <w:t xml:space="preserve">A félév sikeres befejezésének feltétele az aktív órai jelenlét, az építéshelyi bejárásokon való megfelelő védőruházatban történő jelenlét, a zárthelyi dolgozat, valamint a </w:t>
      </w:r>
      <w:r w:rsidR="00EA17B7" w:rsidRPr="00D84F60">
        <w:rPr>
          <w:sz w:val="20"/>
          <w:lang w:val="hu-HU"/>
        </w:rPr>
        <w:t xml:space="preserve">szóbeli </w:t>
      </w:r>
      <w:r w:rsidRPr="00D84F60">
        <w:rPr>
          <w:sz w:val="20"/>
          <w:lang w:val="hu-HU"/>
        </w:rPr>
        <w:t>vizsga sikeres teljesítése.</w:t>
      </w:r>
    </w:p>
    <w:p w14:paraId="7BCAC977" w14:textId="77777777" w:rsidR="0027272C" w:rsidRPr="0027272C" w:rsidRDefault="0027272C" w:rsidP="00545DAB">
      <w:pPr>
        <w:rPr>
          <w:sz w:val="20"/>
          <w:lang w:val="hu-HU"/>
        </w:rPr>
      </w:pPr>
    </w:p>
    <w:p w14:paraId="5DEB850A" w14:textId="77777777" w:rsidR="00B47811" w:rsidRDefault="00B47811" w:rsidP="00545DAB">
      <w:pPr>
        <w:rPr>
          <w:sz w:val="20"/>
          <w:lang w:val="hu-HU"/>
        </w:rPr>
      </w:pPr>
    </w:p>
    <w:p w14:paraId="6CAD1E59" w14:textId="77777777" w:rsidR="00B47811" w:rsidRDefault="00B47811" w:rsidP="00545DAB">
      <w:pPr>
        <w:rPr>
          <w:sz w:val="20"/>
          <w:lang w:val="hu-HU"/>
        </w:rPr>
      </w:pPr>
    </w:p>
    <w:p w14:paraId="5F897C89" w14:textId="77777777" w:rsidR="00B47811" w:rsidRDefault="00B47811" w:rsidP="00545DAB">
      <w:pPr>
        <w:rPr>
          <w:sz w:val="20"/>
          <w:lang w:val="hu-HU"/>
        </w:rPr>
      </w:pPr>
    </w:p>
    <w:p w14:paraId="69381E4F" w14:textId="48722F32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gyakorlati foglalkozásokon való igazolt jelenlét a tematikában rögzített előírások szerint történik! A gyakorlatvezetők jelenléti ívet/konzultációs lapot vezetnek, megjelent valamint nem jelent meg/nem készült bejegyzéssel. A gyakorlati órákon megengedett maximum hiányzások száma a TVSZ szerint 30%, azaz 2 alkalom. </w:t>
      </w:r>
    </w:p>
    <w:p w14:paraId="5E20282A" w14:textId="77777777" w:rsidR="0027272C" w:rsidRPr="0027272C" w:rsidRDefault="0027272C" w:rsidP="00545DAB">
      <w:pPr>
        <w:rPr>
          <w:sz w:val="20"/>
          <w:lang w:val="hu-HU"/>
        </w:rPr>
      </w:pPr>
    </w:p>
    <w:p w14:paraId="46C5D8AF" w14:textId="7B4E1BB7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27272C" w:rsidRDefault="0027272C" w:rsidP="00545DAB">
      <w:pPr>
        <w:rPr>
          <w:sz w:val="20"/>
          <w:lang w:val="hu-HU"/>
        </w:rPr>
      </w:pPr>
    </w:p>
    <w:p w14:paraId="532052BA" w14:textId="7CBF3BA5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Az előadások és a labor foglalkozások látogatása </w:t>
      </w:r>
      <w:r w:rsidR="00D84F60">
        <w:rPr>
          <w:sz w:val="20"/>
          <w:lang w:val="hu-HU"/>
        </w:rPr>
        <w:t>5</w:t>
      </w:r>
      <w:r w:rsidRPr="0027272C">
        <w:rPr>
          <w:sz w:val="20"/>
          <w:lang w:val="hu-HU"/>
        </w:rPr>
        <w:t>-7 pont megoszlásban összesen 1</w:t>
      </w:r>
      <w:r w:rsidR="00D84F60">
        <w:rPr>
          <w:sz w:val="20"/>
          <w:lang w:val="hu-HU"/>
        </w:rPr>
        <w:t>2</w:t>
      </w:r>
      <w:r w:rsidRPr="0027272C">
        <w:rPr>
          <w:sz w:val="20"/>
          <w:lang w:val="hu-HU"/>
        </w:rPr>
        <w:t xml:space="preserve"> pontot ér a félév során. </w:t>
      </w:r>
    </w:p>
    <w:p w14:paraId="72513376" w14:textId="33C15144" w:rsidR="0027272C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során az oktatók által előre meghatározott szakmai előadáson való részvételt </w:t>
      </w:r>
      <w:r w:rsidR="00D84F60">
        <w:rPr>
          <w:sz w:val="20"/>
          <w:lang w:val="hu-HU"/>
        </w:rPr>
        <w:t xml:space="preserve">(MIK Partners Nap, Kivitelezés-Homlokzatok szekció) </w:t>
      </w:r>
      <w:r w:rsidRPr="0027272C">
        <w:rPr>
          <w:sz w:val="20"/>
          <w:lang w:val="hu-HU"/>
        </w:rPr>
        <w:t>a hallgató a Szervező aláírásával igazolhat. Ezért 4</w:t>
      </w:r>
      <w:r w:rsidR="00D84F60">
        <w:rPr>
          <w:sz w:val="20"/>
          <w:lang w:val="hu-HU"/>
        </w:rPr>
        <w:t>x2</w:t>
      </w:r>
      <w:r w:rsidRPr="0027272C">
        <w:rPr>
          <w:sz w:val="20"/>
          <w:lang w:val="hu-HU"/>
        </w:rPr>
        <w:t xml:space="preserve"> pont jár, ami beleszámít a féléves pontszámba. </w:t>
      </w:r>
    </w:p>
    <w:p w14:paraId="0F3E05E8" w14:textId="5A7CA629" w:rsidR="0027272C" w:rsidRPr="0027272C" w:rsidRDefault="0027272C" w:rsidP="00545DAB">
      <w:pPr>
        <w:rPr>
          <w:lang w:val="hu-HU"/>
        </w:rPr>
      </w:pPr>
      <w:r w:rsidRPr="0027272C">
        <w:rPr>
          <w:sz w:val="20"/>
          <w:lang w:val="hu-HU"/>
        </w:rPr>
        <w:t xml:space="preserve">A félév során helyszíni bejárásokat, építkezéslátogatásokat </w:t>
      </w:r>
      <w:r>
        <w:rPr>
          <w:sz w:val="20"/>
          <w:lang w:val="hu-HU"/>
        </w:rPr>
        <w:t xml:space="preserve">szervezünk, oktató célzattal. Ezek időpontja és csoportbeosztása egyedileg kerül meghatározásra és kihirdetésre az első oktatási héten. A félév során kettő, az oktató által előre meghatározott időben történő fakultatív jellegű </w:t>
      </w:r>
      <w:r w:rsidR="000545D4">
        <w:rPr>
          <w:sz w:val="20"/>
          <w:lang w:val="hu-HU"/>
        </w:rPr>
        <w:t>építéshelyi bejáráson való részvételt a hallgató a Szervező által vezetett jelenléti ív aláírásával igazolhat. Ezért</w:t>
      </w:r>
      <w:r w:rsidR="00D84F60">
        <w:rPr>
          <w:sz w:val="20"/>
          <w:lang w:val="hu-HU"/>
        </w:rPr>
        <w:t>, az órai jelenléten túl</w:t>
      </w:r>
      <w:r w:rsidR="000545D4">
        <w:rPr>
          <w:sz w:val="20"/>
          <w:lang w:val="hu-HU"/>
        </w:rPr>
        <w:t xml:space="preserve"> </w:t>
      </w:r>
      <w:r w:rsidR="00D84F60">
        <w:rPr>
          <w:sz w:val="20"/>
          <w:lang w:val="hu-HU"/>
        </w:rPr>
        <w:t>2</w:t>
      </w:r>
      <w:r w:rsidR="000545D4">
        <w:rPr>
          <w:sz w:val="20"/>
          <w:lang w:val="hu-HU"/>
        </w:rPr>
        <w:t>-</w:t>
      </w:r>
      <w:r w:rsidR="00D84F60">
        <w:rPr>
          <w:sz w:val="20"/>
          <w:lang w:val="hu-HU"/>
        </w:rPr>
        <w:t>2</w:t>
      </w:r>
      <w:r w:rsidR="000545D4">
        <w:rPr>
          <w:sz w:val="20"/>
          <w:lang w:val="hu-HU"/>
        </w:rPr>
        <w:t xml:space="preserve"> </w:t>
      </w:r>
      <w:r w:rsidR="00D84F60">
        <w:rPr>
          <w:sz w:val="20"/>
          <w:lang w:val="hu-HU"/>
        </w:rPr>
        <w:t xml:space="preserve">további </w:t>
      </w:r>
      <w:r w:rsidR="000545D4">
        <w:rPr>
          <w:sz w:val="20"/>
          <w:lang w:val="hu-HU"/>
        </w:rPr>
        <w:t>pont jár, ami beleszámít a féléves pontszámba.</w:t>
      </w:r>
    </w:p>
    <w:p w14:paraId="0DE84D38" w14:textId="77777777" w:rsidR="0027272C" w:rsidRPr="0027272C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7B267876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szóbeli</w:t>
      </w:r>
    </w:p>
    <w:p w14:paraId="7F99BEDC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08AD6CA0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40A5028B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05E5376E" w14:textId="002CF825" w:rsidR="00545DAB" w:rsidRPr="0027272C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537660DE" w14:textId="77777777" w:rsidR="007A2456" w:rsidRPr="0027272C" w:rsidRDefault="007A2456" w:rsidP="005077BE">
      <w:pPr>
        <w:widowControl w:val="0"/>
        <w:jc w:val="both"/>
        <w:rPr>
          <w:sz w:val="20"/>
          <w:highlight w:val="yellow"/>
          <w:lang w:val="hu-HU"/>
        </w:rPr>
      </w:pPr>
    </w:p>
    <w:p w14:paraId="3C6A968C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Dr. Széll László : Építéstechnológia I.</w:t>
      </w:r>
    </w:p>
    <w:p w14:paraId="601E4F40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bCs/>
          <w:sz w:val="20"/>
          <w:szCs w:val="20"/>
          <w:lang w:val="hu-HU"/>
        </w:rPr>
        <w:t>Építőipari termelőfolyamatok technológiai előírásai</w:t>
      </w:r>
    </w:p>
    <w:p w14:paraId="05D334A7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A hatályos építési előírások gyakorlati lexikonja- Verlag Dashöfer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2979B73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Szerkesztő: dr. Kovács Imre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>(1999  -)</w:t>
      </w:r>
    </w:p>
    <w:p w14:paraId="5D3347C4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Dr. Nagy Géza  A beton szivattyús szállítása - Műszaki Könyvkiadó, 1987</w:t>
      </w:r>
    </w:p>
    <w:p w14:paraId="135524D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</w:t>
      </w:r>
      <w:r w:rsidRPr="0027272C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>4 - Műszaki Könyvkiadó, 1981</w:t>
      </w:r>
    </w:p>
    <w:p w14:paraId="4473F30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Temesvári Jenő  - Építőipari gépek</w:t>
      </w:r>
    </w:p>
    <w:p w14:paraId="036D844D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Verlag Dashöfer  - Építési hibák - szerkesztő: Dr. Pozsgai Lajos</w:t>
      </w:r>
      <w:r w:rsidRPr="0027272C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B794036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Mueller Ottmár: Épületbontások korszerű eljárással</w:t>
      </w:r>
    </w:p>
    <w:p w14:paraId="15A120FA" w14:textId="77777777" w:rsidR="00665771" w:rsidRPr="0027272C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27272C">
        <w:rPr>
          <w:rFonts w:ascii="Times New Roman" w:hAnsi="Times New Roman" w:cs="Times New Roman"/>
          <w:sz w:val="20"/>
          <w:szCs w:val="20"/>
          <w:lang w:val="hu-HU"/>
        </w:rPr>
        <w:t>Előadás jegyzetek – witch szerveren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0495FF86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27272C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27272C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CED659D" w14:textId="77777777" w:rsidR="000C7DF1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FE7FAD" w14:paraId="1105ED55" w14:textId="77777777" w:rsidTr="1E7F3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1E7F3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FE7FAD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CD2805" w14:paraId="6832A9F5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</w:tcPr>
          <w:p w14:paraId="2B637DD9" w14:textId="77777777" w:rsidR="00E66406" w:rsidRPr="00E66406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334AE689" w14:textId="7F54522B" w:rsidR="000545D4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</w:t>
            </w:r>
            <w:r w:rsidR="00103D3E">
              <w:rPr>
                <w:rFonts w:ascii="Times New Roman" w:hAnsi="Times New Roman"/>
                <w:sz w:val="20"/>
                <w:szCs w:val="20"/>
                <w:lang w:val="hu-HU"/>
              </w:rPr>
              <w:t>i folyamata</w:t>
            </w:r>
          </w:p>
        </w:tc>
        <w:tc>
          <w:tcPr>
            <w:tcW w:w="1985" w:type="dxa"/>
          </w:tcPr>
          <w:p w14:paraId="5B7AD229" w14:textId="5AC679C6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11DD582C" w14:textId="0B3A7AEC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738C4B53" w14:textId="51623BD9" w:rsidR="000545D4" w:rsidRPr="00FE7FAD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7356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837356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56AFF053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29308211" w14:textId="39D442E0" w:rsidR="000545D4" w:rsidRPr="00FE7FAD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4FA9BD2" w14:textId="1F165389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D38925E" w14:textId="368F5F2D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E53FA23" w14:textId="354301DD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0545D4" w:rsidRPr="00CD2805" w14:paraId="1A981C0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</w:tcPr>
          <w:p w14:paraId="373E65F3" w14:textId="4CE90809" w:rsidR="000545D4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Az építési terület átvétele, előkészítő munkák, </w:t>
            </w:r>
            <w:r w:rsidR="008E798A">
              <w:rPr>
                <w:rFonts w:ascii="Times New Roman" w:hAnsi="Times New Roman"/>
                <w:sz w:val="20"/>
                <w:szCs w:val="20"/>
                <w:lang w:val="hu-HU"/>
              </w:rPr>
              <w:t>korszerű épület</w:t>
            </w: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bontások.</w:t>
            </w:r>
            <w:r w:rsidR="008E798A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</w:tcPr>
          <w:p w14:paraId="6FD9DFFC" w14:textId="1E5A400B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1472B60B" w14:textId="788434E5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0FBE8244" w14:textId="2D09B58D" w:rsidR="000545D4" w:rsidRPr="00FE7FAD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7356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837356">
              <w:rPr>
                <w:rFonts w:ascii="Times New Roman" w:hAnsi="Times New Roman"/>
                <w:sz w:val="20"/>
                <w:szCs w:val="20"/>
                <w:lang w:val="hu-H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3006004D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71E43629" w14:textId="59B1762A" w:rsidR="000545D4" w:rsidRPr="00FE7FAD" w:rsidRDefault="000545D4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5AFEAC9E" w14:textId="080F0A12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7310EA0" w14:textId="4401FBBA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300AF92D" w14:textId="1B885F01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CD2805" w14:paraId="326C8792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</w:tcPr>
          <w:p w14:paraId="31D2325E" w14:textId="7510D365" w:rsidR="00E66406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Munkaterület előkészítése, földmunka és gépei, víztelenítési eljárások</w:t>
            </w:r>
            <w:r w:rsidR="00103D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(digitális EA)</w:t>
            </w:r>
          </w:p>
        </w:tc>
        <w:tc>
          <w:tcPr>
            <w:tcW w:w="1985" w:type="dxa"/>
          </w:tcPr>
          <w:p w14:paraId="67E31ABC" w14:textId="2D21CF72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0E858F4B" w14:textId="052004D0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34D6E06D" w14:textId="6637391E" w:rsidR="00E66406" w:rsidRPr="00FE7FAD" w:rsidRDefault="0083735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2025.10.07.</w:t>
            </w:r>
          </w:p>
        </w:tc>
      </w:tr>
      <w:tr w:rsidR="00E66406" w:rsidRPr="00CD2805" w14:paraId="16A539F8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0CA56D4C" w14:textId="1B22E856" w:rsidR="00E66406" w:rsidRPr="00FE7FAD" w:rsidRDefault="00E6640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15EA37F" w14:textId="2537F5F3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66B32364" w14:textId="6EE3226C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1618E85" w14:textId="1AAC7D73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E66406" w:rsidRPr="00CD2805" w14:paraId="08E62A98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</w:tcPr>
          <w:p w14:paraId="2D2D4498" w14:textId="7679D60B" w:rsidR="00E66406" w:rsidRPr="00FE7FAD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Építőipari munkagépek</w:t>
            </w:r>
            <w:r w:rsidR="00103D3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(gépek osztályozása, általános ismertetése)</w:t>
            </w:r>
          </w:p>
        </w:tc>
        <w:tc>
          <w:tcPr>
            <w:tcW w:w="1985" w:type="dxa"/>
          </w:tcPr>
          <w:p w14:paraId="3CAD3C8F" w14:textId="4C56F73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5CF8FC69" w14:textId="3F577BA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56F82667" w14:textId="1EEB7C2C" w:rsidR="00E66406" w:rsidRPr="00FE7FAD" w:rsidRDefault="0083735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2025.10.21.</w:t>
            </w:r>
          </w:p>
        </w:tc>
      </w:tr>
      <w:tr w:rsidR="00E66406" w:rsidRPr="00CD2805" w14:paraId="0BC048B5" w14:textId="77777777" w:rsidTr="00154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FFCB88" w:themeFill="accent4" w:themeFillTint="99"/>
          </w:tcPr>
          <w:p w14:paraId="78DD417B" w14:textId="2806B652" w:rsidR="00154286" w:rsidRPr="00FE7FAD" w:rsidRDefault="0015428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FFCB88" w:themeFill="accent4" w:themeFillTint="99"/>
          </w:tcPr>
          <w:p w14:paraId="5B261434" w14:textId="0D0CAED4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FFCB88" w:themeFill="accent4" w:themeFillTint="99"/>
          </w:tcPr>
          <w:p w14:paraId="5EE1F252" w14:textId="0C7203E9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FFCB88" w:themeFill="accent4" w:themeFillTint="99"/>
          </w:tcPr>
          <w:p w14:paraId="1D1A0F0E" w14:textId="7FD794BD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00A85" w:rsidRPr="00CD2805" w14:paraId="72F4B018" w14:textId="77777777" w:rsidTr="00154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300A85" w:rsidRPr="00FE7FAD" w:rsidRDefault="00300A85" w:rsidP="00300A8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</w:tcPr>
          <w:p w14:paraId="48B23B99" w14:textId="0DF4CA5F" w:rsidR="00300A85" w:rsidRPr="00FE7FAD" w:rsidRDefault="00300A85" w:rsidP="00300A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Alapozások készítése – beton és vasbeton szerkezetek, kis és közepes léptékű épületek esetén</w:t>
            </w:r>
          </w:p>
        </w:tc>
        <w:tc>
          <w:tcPr>
            <w:tcW w:w="1985" w:type="dxa"/>
          </w:tcPr>
          <w:p w14:paraId="78A53226" w14:textId="259FBBA2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7481C646" w14:textId="7BEDE9A0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31A06FFB" w14:textId="2EEB5235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2025.11.04.</w:t>
            </w:r>
          </w:p>
        </w:tc>
      </w:tr>
      <w:tr w:rsidR="00300A85" w:rsidRPr="00CD2805" w14:paraId="2CF1ED64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300A85" w:rsidRPr="00FE7FAD" w:rsidRDefault="00300A85" w:rsidP="00300A8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1E7C7B6B" w14:textId="64DF57E6" w:rsidR="00300A85" w:rsidRPr="00FE7FAD" w:rsidRDefault="00300A85" w:rsidP="00300A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28977790" w14:textId="673C0844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5D291EC" w14:textId="05160042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A34F6EF" w14:textId="38149881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300A85" w:rsidRPr="00CD2805" w14:paraId="2D50C8A0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300A85" w:rsidRPr="00FE7FAD" w:rsidRDefault="00300A85" w:rsidP="00300A8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</w:tcPr>
          <w:p w14:paraId="4CFA4C26" w14:textId="66B79059" w:rsidR="00300A85" w:rsidRPr="00FE7FAD" w:rsidRDefault="00300A85" w:rsidP="00300A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Vasbeton teherhordó szerkezetek építés</w:t>
            </w:r>
            <w:r w:rsidR="00103D3E">
              <w:rPr>
                <w:rFonts w:ascii="Times New Roman" w:hAnsi="Times New Roman"/>
                <w:sz w:val="20"/>
                <w:szCs w:val="20"/>
                <w:lang w:val="hu-HU"/>
              </w:rPr>
              <w:t>technológiája (általános áttekintés)</w:t>
            </w:r>
          </w:p>
        </w:tc>
        <w:tc>
          <w:tcPr>
            <w:tcW w:w="1985" w:type="dxa"/>
          </w:tcPr>
          <w:p w14:paraId="39482D1D" w14:textId="72D69187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20F78D2D" w14:textId="2C99E028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53EFB071" w14:textId="2126AA64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2025.11.18.</w:t>
            </w:r>
          </w:p>
        </w:tc>
      </w:tr>
      <w:tr w:rsidR="00300A85" w:rsidRPr="00CD2805" w14:paraId="6467F6F2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300A85" w:rsidRPr="00FE7FAD" w:rsidRDefault="00300A85" w:rsidP="00300A8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E94E8ED" w14:textId="092B4D01" w:rsidR="00300A85" w:rsidRPr="00FE7FAD" w:rsidRDefault="00300A85" w:rsidP="00300A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1B8C2A3" w14:textId="5D35E56B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780FA853" w14:textId="77AF33B4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0BB97270" w14:textId="175F6792" w:rsidR="00300A85" w:rsidRPr="00FE7FAD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="00300A85" w:rsidRPr="00CD2805" w14:paraId="22F4C519" w14:textId="77777777" w:rsidTr="1E7F3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300A85" w:rsidRPr="00FE7FAD" w:rsidRDefault="00300A85" w:rsidP="00300A85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</w:tcPr>
          <w:p w14:paraId="6947ED5B" w14:textId="6C633298" w:rsidR="00300A85" w:rsidRPr="00AD4CBC" w:rsidRDefault="00300A85" w:rsidP="00300A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AD4CB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 DOLGOZAT (jelenléti)</w:t>
            </w:r>
          </w:p>
        </w:tc>
        <w:tc>
          <w:tcPr>
            <w:tcW w:w="1985" w:type="dxa"/>
          </w:tcPr>
          <w:p w14:paraId="0769B7D8" w14:textId="1F78C557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7DBE8FA3" w14:textId="773762AF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12996CEF" w14:textId="0BAD8641" w:rsidR="00300A85" w:rsidRPr="00FE7FAD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2025.12.02.</w:t>
            </w:r>
          </w:p>
        </w:tc>
      </w:tr>
      <w:tr w:rsidR="00300A85" w:rsidRPr="00CD2805" w14:paraId="617DB68A" w14:textId="77777777" w:rsidTr="00B4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E5060B8" w14:textId="709D2C71" w:rsidR="00300A85" w:rsidRPr="00545198" w:rsidRDefault="00300A85" w:rsidP="00300A85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545198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EDEDED" w:themeFill="text2" w:themeFillTint="33"/>
          </w:tcPr>
          <w:p w14:paraId="5C9B2DD0" w14:textId="735692F9" w:rsidR="00300A85" w:rsidRPr="00E66406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E66406">
              <w:rPr>
                <w:rFonts w:ascii="Times New Roman" w:hAnsi="Times New Roman"/>
                <w:sz w:val="20"/>
                <w:szCs w:val="20"/>
                <w:lang w:val="hu-HU"/>
              </w:rPr>
              <w:t>PÓT ZÁRTHELYI DOLGOZAT (jelenléti)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48395C87" w14:textId="1AC427CD" w:rsidR="00300A85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EDEDED" w:themeFill="text2" w:themeFillTint="33"/>
          </w:tcPr>
          <w:p w14:paraId="5B9F8A52" w14:textId="72379BD1" w:rsidR="00300A85" w:rsidRDefault="00300A85" w:rsidP="0030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28A5F7B" w14:textId="442C2193" w:rsidR="00300A85" w:rsidRDefault="00300A85" w:rsidP="00300A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külön időpontban, előzetesen egyeztetve</w:t>
            </w:r>
          </w:p>
        </w:tc>
      </w:tr>
    </w:tbl>
    <w:p w14:paraId="4A95A0B0" w14:textId="780C3D8C" w:rsidR="000C7DF1" w:rsidRDefault="000C7DF1" w:rsidP="000545D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8A21F1F" w14:textId="77777777" w:rsidR="000C7DF1" w:rsidRDefault="000C7DF1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1"/>
        <w:tblW w:w="10348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766"/>
        <w:gridCol w:w="2061"/>
        <w:gridCol w:w="1985"/>
      </w:tblGrid>
      <w:tr w:rsidR="000545D4" w:rsidRPr="00B94C52" w14:paraId="31B19682" w14:textId="77777777" w:rsidTr="00E44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7E65BDD0" w14:textId="77777777" w:rsidR="000C7DF1" w:rsidRPr="00F3213C" w:rsidRDefault="000C7DF1" w:rsidP="0073392A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18"/>
                <w:szCs w:val="18"/>
                <w:lang w:val="hu-HU"/>
              </w:rPr>
            </w:pPr>
          </w:p>
          <w:p w14:paraId="69425B33" w14:textId="131DEEFB" w:rsidR="000545D4" w:rsidRPr="00F3213C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pacing w:val="20"/>
                <w:sz w:val="18"/>
                <w:szCs w:val="18"/>
                <w:lang w:val="hu-HU"/>
              </w:rPr>
              <w:t>Gyakorlat</w:t>
            </w:r>
          </w:p>
        </w:tc>
      </w:tr>
      <w:tr w:rsidR="000545D4" w:rsidRPr="00CD2805" w14:paraId="4ABFC945" w14:textId="77777777" w:rsidTr="00E44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E7D10C" w14:textId="77777777" w:rsidR="000545D4" w:rsidRPr="00F3213C" w:rsidRDefault="000545D4" w:rsidP="0073392A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4C4B6857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Téma</w:t>
            </w:r>
          </w:p>
        </w:tc>
        <w:tc>
          <w:tcPr>
            <w:tcW w:w="1766" w:type="dxa"/>
            <w:shd w:val="clear" w:color="auto" w:fill="auto"/>
          </w:tcPr>
          <w:p w14:paraId="03EEA72D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 xml:space="preserve">Kötelező irodalom, </w:t>
            </w: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oldalszám (-tól-ig)</w:t>
            </w:r>
          </w:p>
        </w:tc>
        <w:tc>
          <w:tcPr>
            <w:tcW w:w="2061" w:type="dxa"/>
            <w:shd w:val="clear" w:color="auto" w:fill="auto"/>
          </w:tcPr>
          <w:p w14:paraId="75902D74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Teljesítendő feladat</w:t>
            </w: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72CBF9D" w14:textId="77777777" w:rsidR="000545D4" w:rsidRPr="00F3213C" w:rsidRDefault="000545D4" w:rsidP="00733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F3213C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Teljesítés ideje, határideje</w:t>
            </w:r>
          </w:p>
        </w:tc>
      </w:tr>
      <w:tr w:rsidR="000C7DF1" w:rsidRPr="00CD2805" w14:paraId="28EC141D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A9930BC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1.</w:t>
            </w:r>
          </w:p>
        </w:tc>
        <w:tc>
          <w:tcPr>
            <w:tcW w:w="3832" w:type="dxa"/>
          </w:tcPr>
          <w:p w14:paraId="21EF7FE1" w14:textId="51B9C99D" w:rsidR="000C7DF1" w:rsidRPr="003332FB" w:rsidRDefault="0076574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LA01 és </w:t>
            </w:r>
            <w:r w:rsidR="001916C6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LA03 csoport: </w:t>
            </w:r>
            <w:r w:rsidR="000C7DF1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</w:tcPr>
          <w:p w14:paraId="7C099D92" w14:textId="4033F9C9" w:rsidR="000C7DF1" w:rsidRPr="003332FB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</w:tcPr>
          <w:p w14:paraId="17EEEB25" w14:textId="317E1F78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</w:tcPr>
          <w:p w14:paraId="43BF9CB8" w14:textId="4E56A79B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2025.09.11.</w:t>
            </w:r>
          </w:p>
        </w:tc>
      </w:tr>
      <w:tr w:rsidR="000C7DF1" w:rsidRPr="00CD2805" w14:paraId="71E8D7E9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3CC6B24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436E5F2" w14:textId="18D2FCB5" w:rsidR="000C7DF1" w:rsidRPr="003332FB" w:rsidRDefault="001916C6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LA02 és LA04 csoport: </w:t>
            </w:r>
            <w:r w:rsidR="000C7DF1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Bemutatkozás. A félév menetének ismertetése. Az építéstechnológia alapjai. Építési jog, kivitelezési kódex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92052A6" w14:textId="422EC787" w:rsidR="000C7DF1" w:rsidRPr="003332FB" w:rsidRDefault="000C7DF1" w:rsidP="000C7D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480F8D0F" w14:textId="3F4ADAC3" w:rsidR="000C7DF1" w:rsidRPr="003332FB" w:rsidRDefault="00472A0B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17A361BA" w14:textId="00A8DC47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5.09.18.</w:t>
            </w:r>
          </w:p>
        </w:tc>
      </w:tr>
      <w:tr w:rsidR="000C7DF1" w:rsidRPr="00CD2805" w14:paraId="1CF8C102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B00075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3.</w:t>
            </w:r>
          </w:p>
        </w:tc>
        <w:tc>
          <w:tcPr>
            <w:tcW w:w="3832" w:type="dxa"/>
          </w:tcPr>
          <w:p w14:paraId="570E30E4" w14:textId="518D6BAD" w:rsidR="000C7DF1" w:rsidRPr="003332FB" w:rsidRDefault="001916C6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LA01 és LA03 csoport: </w:t>
            </w:r>
            <w:r w:rsidR="000C7DF1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</w:tcPr>
          <w:p w14:paraId="567670FF" w14:textId="1FDCAB35" w:rsidR="000C7DF1" w:rsidRPr="003332FB" w:rsidRDefault="000C7DF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</w:tcPr>
          <w:p w14:paraId="18D9BC22" w14:textId="5920F422" w:rsidR="000C7DF1" w:rsidRPr="003332FB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</w:tcPr>
          <w:p w14:paraId="7413217D" w14:textId="65008BAA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5.09.25.</w:t>
            </w:r>
          </w:p>
        </w:tc>
      </w:tr>
      <w:tr w:rsidR="000C7DF1" w:rsidRPr="00CD2805" w14:paraId="3D27F3C9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E11224D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425D9CC5" w14:textId="129CDA29" w:rsidR="001A36CB" w:rsidRPr="003332FB" w:rsidRDefault="00B5280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LA02 és LA04 csoport: </w:t>
            </w:r>
            <w:r w:rsidR="00F06E9B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Épületbontások, követelmények, bontások szabályai, jogszabályi és technológiai részletezettségben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1C53FF45" w14:textId="6ABA9F91" w:rsidR="000C7DF1" w:rsidRPr="003332FB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5D74BB67" w14:textId="775BD4E2" w:rsidR="000C7DF1" w:rsidRPr="003332FB" w:rsidRDefault="00F3213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előző óra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6246473E" w14:textId="30E9DD1F" w:rsidR="000C7DF1" w:rsidRPr="003332FB" w:rsidRDefault="00814395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2025.10.02.</w:t>
            </w:r>
          </w:p>
        </w:tc>
      </w:tr>
      <w:tr w:rsidR="000C7DF1" w:rsidRPr="00CD2805" w14:paraId="6C4E4183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C02CD4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5.</w:t>
            </w:r>
          </w:p>
        </w:tc>
        <w:tc>
          <w:tcPr>
            <w:tcW w:w="3832" w:type="dxa"/>
          </w:tcPr>
          <w:p w14:paraId="27848D72" w14:textId="389550E0" w:rsidR="000C7DF1" w:rsidRPr="003332FB" w:rsidRDefault="001916C6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LA01 és LA03 csoport: </w:t>
            </w:r>
            <w:r w:rsidR="00B52801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Építéshelyi bejárás 1.</w:t>
            </w:r>
          </w:p>
        </w:tc>
        <w:tc>
          <w:tcPr>
            <w:tcW w:w="1766" w:type="dxa"/>
          </w:tcPr>
          <w:p w14:paraId="23330C62" w14:textId="2AB3C771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</w:tcPr>
          <w:p w14:paraId="786EC764" w14:textId="3B716FAD" w:rsidR="000C7DF1" w:rsidRPr="003332FB" w:rsidRDefault="00B52801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</w:tcPr>
          <w:p w14:paraId="4CE44595" w14:textId="50BBEE66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5.10.09.</w:t>
            </w:r>
          </w:p>
        </w:tc>
      </w:tr>
      <w:tr w:rsidR="000C7DF1" w:rsidRPr="00CD2805" w14:paraId="023A33B8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343D5F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1C2325E1" w14:textId="50BD2669" w:rsidR="000C7DF1" w:rsidRPr="003332FB" w:rsidRDefault="00B5280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LA02 és LA04 csoport: Építéshelyi bejárás 1.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0B70DD57" w14:textId="17D1C563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03E819B7" w14:textId="68B862F1" w:rsidR="000C7DF1" w:rsidRPr="003332FB" w:rsidRDefault="00B52801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A2F436A" w14:textId="4382B691" w:rsidR="000C7DF1" w:rsidRPr="003332FB" w:rsidRDefault="00814395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2025.10.16.</w:t>
            </w:r>
          </w:p>
        </w:tc>
      </w:tr>
      <w:tr w:rsidR="000C7DF1" w:rsidRPr="00CD2805" w14:paraId="7C62EFF7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DDED737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7.</w:t>
            </w:r>
          </w:p>
        </w:tc>
        <w:tc>
          <w:tcPr>
            <w:tcW w:w="3832" w:type="dxa"/>
          </w:tcPr>
          <w:p w14:paraId="38F30365" w14:textId="271C1D20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MUNKASZÜNETI NAP</w:t>
            </w:r>
          </w:p>
        </w:tc>
        <w:tc>
          <w:tcPr>
            <w:tcW w:w="1766" w:type="dxa"/>
          </w:tcPr>
          <w:p w14:paraId="5DD5FCD3" w14:textId="7C9623F8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</w:tcPr>
          <w:p w14:paraId="75512143" w14:textId="26EEEF03" w:rsidR="000C7DF1" w:rsidRPr="003332FB" w:rsidRDefault="00814395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</w:tcPr>
          <w:p w14:paraId="4475F5C9" w14:textId="6AD81A6F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2025.10.23.</w:t>
            </w:r>
          </w:p>
        </w:tc>
      </w:tr>
      <w:tr w:rsidR="000C7DF1" w:rsidRPr="00CD2805" w14:paraId="63ED832C" w14:textId="77777777" w:rsidTr="00300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A9CCFA9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FFCB88" w:themeFill="accent4" w:themeFillTint="99"/>
          </w:tcPr>
          <w:p w14:paraId="6CD78D30" w14:textId="4DF7FA89" w:rsidR="000C7DF1" w:rsidRPr="003332FB" w:rsidRDefault="00300A85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ŐSZI SZÜNET</w:t>
            </w:r>
          </w:p>
        </w:tc>
        <w:tc>
          <w:tcPr>
            <w:tcW w:w="1766" w:type="dxa"/>
            <w:shd w:val="clear" w:color="auto" w:fill="FFCB88" w:themeFill="accent4" w:themeFillTint="99"/>
          </w:tcPr>
          <w:p w14:paraId="245061F3" w14:textId="4207EB8E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2061" w:type="dxa"/>
            <w:shd w:val="clear" w:color="auto" w:fill="FFCB88" w:themeFill="accent4" w:themeFillTint="99"/>
          </w:tcPr>
          <w:p w14:paraId="3ACA7654" w14:textId="3F6FE098" w:rsidR="000C7DF1" w:rsidRPr="003332FB" w:rsidRDefault="000C7DF1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FFCB88" w:themeFill="accent4" w:themeFillTint="99"/>
          </w:tcPr>
          <w:p w14:paraId="042A4032" w14:textId="5F118D8A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300A85" w:rsidRPr="00CD2805" w14:paraId="15840568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9CE13FD" w14:textId="77777777" w:rsidR="00300A85" w:rsidRPr="003332FB" w:rsidRDefault="00300A85" w:rsidP="00300A85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9.</w:t>
            </w:r>
          </w:p>
        </w:tc>
        <w:tc>
          <w:tcPr>
            <w:tcW w:w="3832" w:type="dxa"/>
          </w:tcPr>
          <w:p w14:paraId="61E1A50E" w14:textId="16045A13" w:rsidR="00300A85" w:rsidRPr="003332FB" w:rsidRDefault="0081439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MIK PARTNERS SZAKMAI NAP</w:t>
            </w:r>
            <w:r w:rsidR="00300A8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766" w:type="dxa"/>
          </w:tcPr>
          <w:p w14:paraId="2885E341" w14:textId="290B9A60" w:rsidR="00300A85" w:rsidRPr="003332FB" w:rsidRDefault="00300A8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2061" w:type="dxa"/>
          </w:tcPr>
          <w:p w14:paraId="336BEDEF" w14:textId="2535DDEF" w:rsidR="00300A85" w:rsidRPr="003332FB" w:rsidRDefault="00814395" w:rsidP="00300A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- </w:t>
            </w:r>
          </w:p>
        </w:tc>
        <w:tc>
          <w:tcPr>
            <w:tcW w:w="1985" w:type="dxa"/>
          </w:tcPr>
          <w:p w14:paraId="4E93C1F0" w14:textId="3EEECDC6" w:rsidR="00300A85" w:rsidRPr="003332FB" w:rsidRDefault="00814395" w:rsidP="0030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2025.11.06.</w:t>
            </w:r>
          </w:p>
        </w:tc>
      </w:tr>
      <w:tr w:rsidR="000C7DF1" w:rsidRPr="00CD2805" w14:paraId="3608271F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4D02BDE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412FA942" w14:textId="17EFD8F4" w:rsidR="000C7DF1" w:rsidRPr="003332FB" w:rsidRDefault="00B5280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LA02 és LA04 csoport: </w:t>
            </w:r>
            <w:r w:rsidR="00185E4E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="00185E4E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5C7D1900" w14:textId="4A6B2672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4634EE8A" w14:textId="17217C5E" w:rsidR="000C7DF1" w:rsidRPr="003332FB" w:rsidRDefault="00185E4E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7B0004B" w14:textId="732054C9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.11.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13.</w:t>
            </w:r>
          </w:p>
        </w:tc>
      </w:tr>
      <w:tr w:rsidR="000C7DF1" w:rsidRPr="00CD2805" w14:paraId="3791CD19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D19D0F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11.</w:t>
            </w:r>
          </w:p>
        </w:tc>
        <w:tc>
          <w:tcPr>
            <w:tcW w:w="3832" w:type="dxa"/>
          </w:tcPr>
          <w:p w14:paraId="11834F9F" w14:textId="7832DD50" w:rsidR="000C7DF1" w:rsidRPr="003332FB" w:rsidRDefault="001916C6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LA01 és LA03 csoport: </w:t>
            </w:r>
            <w:r w:rsidR="00185E4E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Építéshelyi bejárás </w:t>
            </w:r>
            <w:r w:rsidR="00B52801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="00185E4E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</w:p>
        </w:tc>
        <w:tc>
          <w:tcPr>
            <w:tcW w:w="1766" w:type="dxa"/>
          </w:tcPr>
          <w:p w14:paraId="7592544F" w14:textId="4B31A62E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</w:tcPr>
          <w:p w14:paraId="09B95AD5" w14:textId="57FE7995" w:rsidR="000C7DF1" w:rsidRPr="003332FB" w:rsidRDefault="00185E4E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Zárt ruházat, építéshelyi bejárásra alkalmas megjelenés, S3 munkavédelmi bakancs</w:t>
            </w:r>
          </w:p>
        </w:tc>
        <w:tc>
          <w:tcPr>
            <w:tcW w:w="1985" w:type="dxa"/>
          </w:tcPr>
          <w:p w14:paraId="26DE41DF" w14:textId="66D6438A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2025.11.20.</w:t>
            </w:r>
          </w:p>
        </w:tc>
      </w:tr>
      <w:tr w:rsidR="000C7DF1" w:rsidRPr="00CD2805" w14:paraId="01614BC1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F75FDB0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1C923F54" w14:textId="518C4ACA" w:rsidR="000C7DF1" w:rsidRPr="003332FB" w:rsidRDefault="001916C6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LA01 és LA03 csoport: </w:t>
            </w:r>
            <w:r w:rsidR="00390ECC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31942CB1" w14:textId="6AC09241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  <w:shd w:val="clear" w:color="auto" w:fill="EDEDED" w:themeFill="text2" w:themeFillTint="33"/>
          </w:tcPr>
          <w:p w14:paraId="1C835E77" w14:textId="540FD35E" w:rsidR="000C7DF1" w:rsidRPr="003332FB" w:rsidRDefault="00302FE0" w:rsidP="0030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ák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tananyagából való felkészülés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76CBBEBD" w14:textId="412CC7D4" w:rsidR="000C7DF1" w:rsidRPr="003332FB" w:rsidRDefault="000C7DF1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5.11.27.</w:t>
            </w:r>
          </w:p>
        </w:tc>
      </w:tr>
      <w:tr w:rsidR="000C7DF1" w:rsidRPr="00CD2805" w14:paraId="446A91FD" w14:textId="77777777" w:rsidTr="00A61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A3DE98" w14:textId="77777777" w:rsidR="000C7DF1" w:rsidRPr="003332FB" w:rsidRDefault="000C7DF1" w:rsidP="000C7DF1">
            <w:pPr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i w:val="0"/>
                <w:iCs w:val="0"/>
                <w:sz w:val="18"/>
                <w:szCs w:val="18"/>
                <w:lang w:val="hu-HU"/>
              </w:rPr>
              <w:t>13.</w:t>
            </w:r>
          </w:p>
        </w:tc>
        <w:tc>
          <w:tcPr>
            <w:tcW w:w="3832" w:type="dxa"/>
          </w:tcPr>
          <w:p w14:paraId="059F1888" w14:textId="6762BB71" w:rsidR="000C7DF1" w:rsidRPr="003332FB" w:rsidRDefault="00B52801" w:rsidP="000C7D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LA02 és LA04 csoport: </w:t>
            </w:r>
            <w:r w:rsidR="009A51F4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Korszerű függőleges falazott teherhordó szerkezetek építése</w:t>
            </w:r>
          </w:p>
        </w:tc>
        <w:tc>
          <w:tcPr>
            <w:tcW w:w="1766" w:type="dxa"/>
          </w:tcPr>
          <w:p w14:paraId="437CD7EF" w14:textId="3C377D15" w:rsidR="000C7DF1" w:rsidRPr="003332FB" w:rsidRDefault="000C7DF1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gyakorlati előadás jegyzet</w:t>
            </w:r>
          </w:p>
        </w:tc>
        <w:tc>
          <w:tcPr>
            <w:tcW w:w="2061" w:type="dxa"/>
          </w:tcPr>
          <w:p w14:paraId="2774C8B3" w14:textId="3C7321B6" w:rsidR="000C7DF1" w:rsidRPr="003332FB" w:rsidRDefault="00302FE0" w:rsidP="00302F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előző ór</w:t>
            </w:r>
            <w:r w:rsidR="003603AD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ák 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tananyagából való felkészülés</w:t>
            </w:r>
          </w:p>
        </w:tc>
        <w:tc>
          <w:tcPr>
            <w:tcW w:w="1985" w:type="dxa"/>
          </w:tcPr>
          <w:p w14:paraId="46444728" w14:textId="698E26FD" w:rsidR="000C7DF1" w:rsidRPr="003332FB" w:rsidRDefault="00814395" w:rsidP="000C7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2025.12.04.</w:t>
            </w:r>
          </w:p>
        </w:tc>
      </w:tr>
      <w:tr w:rsidR="00E37A04" w:rsidRPr="00CD2805" w14:paraId="0E08AAB5" w14:textId="77777777" w:rsidTr="00A6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342C9E2" w14:textId="00244C09" w:rsidR="00E37A04" w:rsidRPr="003332FB" w:rsidRDefault="00E37A04" w:rsidP="000C7DF1">
            <w:pPr>
              <w:rPr>
                <w:i w:val="0"/>
                <w:iCs w:val="0"/>
                <w:sz w:val="18"/>
                <w:szCs w:val="18"/>
                <w:lang w:val="hu-HU"/>
              </w:rPr>
            </w:pPr>
            <w:r w:rsidRPr="003332FB">
              <w:rPr>
                <w:i w:val="0"/>
                <w:iCs w:val="0"/>
                <w:sz w:val="18"/>
                <w:szCs w:val="18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6447DFA1" w14:textId="251AF185" w:rsidR="00E37A04" w:rsidRPr="003332FB" w:rsidRDefault="00013FEC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Konzultáció </w:t>
            </w:r>
          </w:p>
        </w:tc>
        <w:tc>
          <w:tcPr>
            <w:tcW w:w="1766" w:type="dxa"/>
            <w:shd w:val="clear" w:color="auto" w:fill="EDEDED" w:themeFill="text2" w:themeFillTint="33"/>
          </w:tcPr>
          <w:p w14:paraId="345B1F7F" w14:textId="77777777" w:rsidR="00E37A04" w:rsidRPr="003332FB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</w:p>
        </w:tc>
        <w:tc>
          <w:tcPr>
            <w:tcW w:w="2061" w:type="dxa"/>
            <w:shd w:val="clear" w:color="auto" w:fill="EDEDED" w:themeFill="text2" w:themeFillTint="33"/>
          </w:tcPr>
          <w:p w14:paraId="26D41637" w14:textId="603F82F4" w:rsidR="00E37A04" w:rsidRPr="003332FB" w:rsidRDefault="00D7373D" w:rsidP="00302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Felkészülés: a félév anyagából való felmerülő kérdések előzetes megküldése, határidő: 202</w:t>
            </w:r>
            <w:r w:rsidR="007D6C5A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.12.0</w:t>
            </w:r>
            <w:r w:rsidR="007D6C5A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8</w:t>
            </w: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.</w:t>
            </w:r>
            <w:r w:rsidR="00E1795B" w:rsidRPr="003332FB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12:00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316515F8" w14:textId="6FED0687" w:rsidR="00E37A04" w:rsidRPr="003332FB" w:rsidRDefault="00E37A04" w:rsidP="000C7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hu-HU"/>
              </w:rPr>
            </w:pPr>
            <w:r w:rsidRPr="003332FB">
              <w:rPr>
                <w:rFonts w:ascii="Times New Roman" w:hAnsi="Times New Roman"/>
                <w:sz w:val="18"/>
                <w:szCs w:val="18"/>
                <w:lang w:val="hu-HU"/>
              </w:rPr>
              <w:t>202</w:t>
            </w:r>
            <w:r w:rsidR="00814395" w:rsidRPr="003332FB">
              <w:rPr>
                <w:rFonts w:ascii="Times New Roman" w:hAnsi="Times New Roman"/>
                <w:sz w:val="18"/>
                <w:szCs w:val="18"/>
                <w:lang w:val="hu-HU"/>
              </w:rPr>
              <w:t>5.12.11.</w:t>
            </w:r>
          </w:p>
        </w:tc>
      </w:tr>
    </w:tbl>
    <w:p w14:paraId="2494D959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496B7D64" w14:textId="77777777" w:rsidR="007D6C5A" w:rsidRDefault="00A50698" w:rsidP="00D538A8">
      <w:pPr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</w:p>
    <w:p w14:paraId="1A218CD1" w14:textId="0CC26308" w:rsidR="00384E99" w:rsidRPr="00384E99" w:rsidRDefault="007D6C5A" w:rsidP="00D538A8">
      <w:pPr>
        <w:rPr>
          <w:rStyle w:val="None"/>
          <w:b/>
          <w:sz w:val="20"/>
          <w:szCs w:val="20"/>
          <w:lang w:val="hu-HU"/>
        </w:rPr>
      </w:pPr>
      <w:r w:rsidRPr="00384E99">
        <w:rPr>
          <w:rStyle w:val="None"/>
          <w:b/>
          <w:sz w:val="20"/>
          <w:szCs w:val="20"/>
          <w:lang w:val="hu-HU"/>
        </w:rPr>
        <w:t xml:space="preserve">Ismételt megjegyzés: az építéshelyi bejárások </w:t>
      </w:r>
      <w:r w:rsidR="002D4502" w:rsidRPr="00384E99">
        <w:rPr>
          <w:rStyle w:val="None"/>
          <w:b/>
          <w:sz w:val="20"/>
          <w:szCs w:val="20"/>
          <w:lang w:val="hu-HU"/>
        </w:rPr>
        <w:t xml:space="preserve">helyszínét és lehetőségét minden alkalom előtti nap </w:t>
      </w:r>
      <w:r w:rsidR="0094052A" w:rsidRPr="00384E99">
        <w:rPr>
          <w:rStyle w:val="None"/>
          <w:b/>
          <w:sz w:val="20"/>
          <w:szCs w:val="20"/>
          <w:lang w:val="hu-HU"/>
        </w:rPr>
        <w:t>legkésőbb 23:59-ig küldjük meg a hallgatók számára. Ennek oka az építéskivitelezé</w:t>
      </w:r>
      <w:r w:rsidR="00384E99" w:rsidRPr="00384E99">
        <w:rPr>
          <w:rStyle w:val="None"/>
          <w:b/>
          <w:sz w:val="20"/>
          <w:szCs w:val="20"/>
          <w:lang w:val="hu-HU"/>
        </w:rPr>
        <w:t xml:space="preserve">sek ütemeinek és az időjárási körülményeknek </w:t>
      </w:r>
      <w:r w:rsidR="00384E99">
        <w:rPr>
          <w:rStyle w:val="None"/>
          <w:b/>
          <w:sz w:val="20"/>
          <w:szCs w:val="20"/>
          <w:lang w:val="hu-HU"/>
        </w:rPr>
        <w:t xml:space="preserve">változási lehetősége és </w:t>
      </w:r>
      <w:r w:rsidR="00384E99" w:rsidRPr="00384E99">
        <w:rPr>
          <w:rStyle w:val="None"/>
          <w:b/>
          <w:sz w:val="20"/>
          <w:szCs w:val="20"/>
          <w:lang w:val="hu-HU"/>
        </w:rPr>
        <w:t xml:space="preserve">figyelembevétele. </w:t>
      </w:r>
    </w:p>
    <w:p w14:paraId="17236167" w14:textId="7030C5CF" w:rsidR="00761C39" w:rsidRPr="0027272C" w:rsidRDefault="00761C39" w:rsidP="00D538A8">
      <w:pPr>
        <w:rPr>
          <w:rStyle w:val="None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="00A50698" w:rsidRPr="0027272C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6D3148C0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7F7896">
        <w:rPr>
          <w:rStyle w:val="None"/>
          <w:bCs/>
          <w:sz w:val="20"/>
          <w:szCs w:val="20"/>
          <w:lang w:val="hu-HU"/>
        </w:rPr>
        <w:t>5</w:t>
      </w:r>
      <w:r w:rsidR="00761C39" w:rsidRPr="0027272C">
        <w:rPr>
          <w:rStyle w:val="None"/>
          <w:bCs/>
          <w:sz w:val="20"/>
          <w:szCs w:val="20"/>
          <w:lang w:val="hu-HU"/>
        </w:rPr>
        <w:t>.0</w:t>
      </w:r>
      <w:r w:rsidR="007F7896">
        <w:rPr>
          <w:rStyle w:val="None"/>
          <w:bCs/>
          <w:sz w:val="20"/>
          <w:szCs w:val="20"/>
          <w:lang w:val="hu-HU"/>
        </w:rPr>
        <w:t>8</w:t>
      </w:r>
      <w:r w:rsidRPr="0027272C">
        <w:rPr>
          <w:rStyle w:val="None"/>
          <w:bCs/>
          <w:sz w:val="20"/>
          <w:szCs w:val="20"/>
          <w:lang w:val="hu-HU"/>
        </w:rPr>
        <w:t>.</w:t>
      </w:r>
      <w:r w:rsidR="00E1795B">
        <w:rPr>
          <w:rStyle w:val="None"/>
          <w:bCs/>
          <w:sz w:val="20"/>
          <w:szCs w:val="20"/>
          <w:lang w:val="hu-HU"/>
        </w:rPr>
        <w:t>2</w:t>
      </w:r>
      <w:r w:rsidR="007F7896">
        <w:rPr>
          <w:rStyle w:val="None"/>
          <w:bCs/>
          <w:sz w:val="20"/>
          <w:szCs w:val="20"/>
          <w:lang w:val="hu-HU"/>
        </w:rPr>
        <w:t>7</w:t>
      </w:r>
      <w:r w:rsidR="00761C39" w:rsidRPr="0027272C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3329" w14:textId="77777777" w:rsidR="000F5154" w:rsidRDefault="000F5154" w:rsidP="007E74BB">
      <w:r>
        <w:separator/>
      </w:r>
    </w:p>
  </w:endnote>
  <w:endnote w:type="continuationSeparator" w:id="0">
    <w:p w14:paraId="55F2E528" w14:textId="77777777" w:rsidR="000F5154" w:rsidRDefault="000F515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1C883AAA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A17B7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8C7A" w14:textId="77777777" w:rsidR="000F5154" w:rsidRDefault="000F5154" w:rsidP="007E74BB">
      <w:r>
        <w:separator/>
      </w:r>
    </w:p>
  </w:footnote>
  <w:footnote w:type="continuationSeparator" w:id="0">
    <w:p w14:paraId="25B20293" w14:textId="77777777" w:rsidR="000F5154" w:rsidRDefault="000F515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10F164BC" w:rsidR="00DF1CA2" w:rsidRPr="00034EEB" w:rsidRDefault="00DF1CA2" w:rsidP="00034EEB">
    <w:pPr>
      <w:pStyle w:val="TEMATIKAFEJLC-LBLC"/>
    </w:pPr>
    <w:r>
      <w:t>ÉPÍTÉSZMÉRNÖKI OSZTATLAN, ÉPÍTÉSZMÉRNÖKI BSC</w:t>
    </w:r>
  </w:p>
  <w:p w14:paraId="53370EA0" w14:textId="3BF32599" w:rsidR="00DF1CA2" w:rsidRPr="00034EEB" w:rsidRDefault="00DF1CA2" w:rsidP="00034EEB">
    <w:pPr>
      <w:pStyle w:val="TEMATIKAFEJLC-LBLC"/>
    </w:pPr>
    <w:r>
      <w:t>Építéskivitelezés I.</w:t>
    </w:r>
    <w:r w:rsidRPr="00034EEB">
      <w:tab/>
    </w:r>
    <w:r w:rsidRPr="00034EEB">
      <w:tab/>
      <w:t>tantárgyi tematika</w:t>
    </w:r>
  </w:p>
  <w:p w14:paraId="2ECE5AA3" w14:textId="094F53EB" w:rsidR="00DF1CA2" w:rsidRPr="00034EEB" w:rsidRDefault="00DF1CA2" w:rsidP="00034EEB">
    <w:pPr>
      <w:pStyle w:val="TEMATIKAFEJLC-LBLC"/>
    </w:pPr>
    <w:r w:rsidRPr="00034EEB">
      <w:t xml:space="preserve">tantárgy-kód: </w:t>
    </w:r>
    <w:r>
      <w:t>MSE06</w:t>
    </w:r>
    <w:r w:rsidR="00455E1F">
      <w:t>0</w:t>
    </w:r>
    <w:r>
      <w:t>MN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4B678E">
      <w:t xml:space="preserve"> </w:t>
    </w:r>
    <w:r>
      <w:t>előadás:</w:t>
    </w:r>
    <w:r w:rsidRPr="00034EEB">
      <w:t xml:space="preserve"> </w:t>
    </w:r>
    <w:r>
      <w:t xml:space="preserve">páratlan hét, </w:t>
    </w:r>
    <w:r w:rsidR="00545DAB">
      <w:t>Kedd</w:t>
    </w:r>
    <w:r>
      <w:t xml:space="preserve"> </w:t>
    </w:r>
    <w:r w:rsidR="0065563C">
      <w:t>07:45-09:15</w:t>
    </w:r>
    <w:r w:rsidRPr="00F809D7">
      <w:t xml:space="preserve">  </w:t>
    </w:r>
    <w:r w:rsidRPr="0066620B">
      <w:t>Helyszín:</w:t>
    </w:r>
    <w:r>
      <w:t xml:space="preserve"> PTE MIK, A</w:t>
    </w:r>
    <w:r w:rsidR="009B3AB2">
      <w:t>2</w:t>
    </w:r>
    <w:r w:rsidR="0065563C">
      <w:t>02</w:t>
    </w:r>
  </w:p>
  <w:p w14:paraId="1E157E6E" w14:textId="3133EEEA" w:rsidR="00F3295E" w:rsidRDefault="00DF1CA2" w:rsidP="00C338FE">
    <w:pPr>
      <w:pStyle w:val="TEMATIKAFEJLC-LBLC"/>
      <w:ind w:left="4995" w:hanging="4995"/>
    </w:pPr>
    <w:r w:rsidRPr="00034EEB">
      <w:t xml:space="preserve">Szemeszter: </w:t>
    </w:r>
    <w:r w:rsidR="003A1112">
      <w:t>ősz</w:t>
    </w:r>
    <w:r w:rsidR="003A1112">
      <w:tab/>
      <w:t xml:space="preserve"> </w:t>
    </w:r>
    <w:r w:rsidR="000867F5">
      <w:t>202</w:t>
    </w:r>
    <w:r w:rsidR="005D3FD3">
      <w:t>5</w:t>
    </w:r>
    <w:r w:rsidR="0065563C">
      <w:t>-202</w:t>
    </w:r>
    <w:r w:rsidR="005D3FD3">
      <w:t>6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                                   </w:t>
    </w:r>
    <w:r>
      <w:t>lab</w:t>
    </w:r>
    <w:r w:rsidR="000867F5">
      <w:t>or</w:t>
    </w:r>
    <w:r>
      <w:t>: páros</w:t>
    </w:r>
    <w:r w:rsidR="00073B90">
      <w:t xml:space="preserve"> és páratlan</w:t>
    </w:r>
    <w:r>
      <w:t xml:space="preserve"> hét, Csütörtök </w:t>
    </w:r>
    <w:r w:rsidR="0065563C">
      <w:t>0</w:t>
    </w:r>
    <w:r w:rsidR="00545DAB">
      <w:t>7</w:t>
    </w:r>
    <w:r w:rsidR="0065563C">
      <w:t>:</w:t>
    </w:r>
    <w:r w:rsidR="00545DAB">
      <w:t>45</w:t>
    </w:r>
    <w:r>
      <w:t>-</w:t>
    </w:r>
    <w:r w:rsidR="00545DAB">
      <w:t>09</w:t>
    </w:r>
    <w:r>
      <w:t>:</w:t>
    </w:r>
    <w:r w:rsidR="00545DAB">
      <w:t>15</w:t>
    </w:r>
    <w:r w:rsidR="00F3295E">
      <w:t xml:space="preserve">, </w:t>
    </w:r>
  </w:p>
  <w:p w14:paraId="5FA1F5CD" w14:textId="328E0BC8" w:rsidR="00DF1CA2" w:rsidRPr="00034EEB" w:rsidRDefault="00F3295E" w:rsidP="00C338FE">
    <w:pPr>
      <w:pStyle w:val="TEMATIKAFEJLC-LBLC"/>
      <w:ind w:left="4995" w:hanging="4995"/>
    </w:pPr>
    <w:r>
      <w:tab/>
    </w:r>
    <w:r w:rsidR="00545DAB">
      <w:t xml:space="preserve">                                                                                                                  </w:t>
    </w:r>
    <w:r>
      <w:t>páros</w:t>
    </w:r>
    <w:r w:rsidR="00545DAB">
      <w:t xml:space="preserve"> és páratlan</w:t>
    </w:r>
    <w:r>
      <w:t xml:space="preserve"> hét, Csütörtök 0</w:t>
    </w:r>
    <w:r w:rsidR="00545DAB">
      <w:t>9</w:t>
    </w:r>
    <w:r>
      <w:t>:</w:t>
    </w:r>
    <w:r w:rsidR="00545DAB">
      <w:t>30</w:t>
    </w:r>
    <w:r>
      <w:t>-</w:t>
    </w:r>
    <w:r w:rsidR="00545DAB">
      <w:t>11</w:t>
    </w:r>
    <w:r>
      <w:t>:</w:t>
    </w:r>
    <w:r w:rsidR="00545DAB">
      <w:t>00</w:t>
    </w:r>
    <w:r w:rsidR="00DF1CA2">
      <w:t xml:space="preserve"> </w:t>
    </w:r>
    <w:r w:rsidR="00DF1CA2" w:rsidRPr="0066620B">
      <w:t>Helyszín:</w:t>
    </w:r>
    <w:r w:rsidR="00DF1CA2">
      <w:t xml:space="preserve"> PTE MIK, </w:t>
    </w:r>
    <w:r w:rsidR="000867F5">
      <w:t>A</w:t>
    </w:r>
    <w:r w:rsidR="0065563C">
      <w:t>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8877549">
    <w:abstractNumId w:val="24"/>
  </w:num>
  <w:num w:numId="2" w16cid:durableId="689525382">
    <w:abstractNumId w:val="18"/>
  </w:num>
  <w:num w:numId="3" w16cid:durableId="1312441286">
    <w:abstractNumId w:val="22"/>
  </w:num>
  <w:num w:numId="4" w16cid:durableId="448745319">
    <w:abstractNumId w:val="23"/>
  </w:num>
  <w:num w:numId="5" w16cid:durableId="1402096140">
    <w:abstractNumId w:val="4"/>
  </w:num>
  <w:num w:numId="6" w16cid:durableId="709382555">
    <w:abstractNumId w:val="3"/>
  </w:num>
  <w:num w:numId="7" w16cid:durableId="1787386374">
    <w:abstractNumId w:val="10"/>
  </w:num>
  <w:num w:numId="8" w16cid:durableId="1786849121">
    <w:abstractNumId w:val="19"/>
  </w:num>
  <w:num w:numId="9" w16cid:durableId="229508021">
    <w:abstractNumId w:val="31"/>
  </w:num>
  <w:num w:numId="10" w16cid:durableId="1794471528">
    <w:abstractNumId w:val="26"/>
  </w:num>
  <w:num w:numId="11" w16cid:durableId="2056006880">
    <w:abstractNumId w:val="5"/>
  </w:num>
  <w:num w:numId="12" w16cid:durableId="1906909919">
    <w:abstractNumId w:val="7"/>
  </w:num>
  <w:num w:numId="13" w16cid:durableId="940458807">
    <w:abstractNumId w:val="29"/>
  </w:num>
  <w:num w:numId="14" w16cid:durableId="1904755296">
    <w:abstractNumId w:val="13"/>
  </w:num>
  <w:num w:numId="15" w16cid:durableId="1725714686">
    <w:abstractNumId w:val="32"/>
  </w:num>
  <w:num w:numId="16" w16cid:durableId="141389177">
    <w:abstractNumId w:val="12"/>
  </w:num>
  <w:num w:numId="17" w16cid:durableId="1205827900">
    <w:abstractNumId w:val="30"/>
  </w:num>
  <w:num w:numId="18" w16cid:durableId="542980254">
    <w:abstractNumId w:val="20"/>
  </w:num>
  <w:num w:numId="19" w16cid:durableId="396049733">
    <w:abstractNumId w:val="15"/>
  </w:num>
  <w:num w:numId="20" w16cid:durableId="408886620">
    <w:abstractNumId w:val="11"/>
  </w:num>
  <w:num w:numId="21" w16cid:durableId="1745712532">
    <w:abstractNumId w:val="9"/>
  </w:num>
  <w:num w:numId="22" w16cid:durableId="1579705599">
    <w:abstractNumId w:val="14"/>
  </w:num>
  <w:num w:numId="23" w16cid:durableId="1021125329">
    <w:abstractNumId w:val="6"/>
  </w:num>
  <w:num w:numId="24" w16cid:durableId="264581488">
    <w:abstractNumId w:val="28"/>
  </w:num>
  <w:num w:numId="25" w16cid:durableId="437987797">
    <w:abstractNumId w:val="25"/>
  </w:num>
  <w:num w:numId="26" w16cid:durableId="431433936">
    <w:abstractNumId w:val="8"/>
  </w:num>
  <w:num w:numId="27" w16cid:durableId="995718413">
    <w:abstractNumId w:val="21"/>
  </w:num>
  <w:num w:numId="28" w16cid:durableId="689599590">
    <w:abstractNumId w:val="2"/>
  </w:num>
  <w:num w:numId="29" w16cid:durableId="536235631">
    <w:abstractNumId w:val="1"/>
  </w:num>
  <w:num w:numId="30" w16cid:durableId="71313580">
    <w:abstractNumId w:val="27"/>
  </w:num>
  <w:num w:numId="31" w16cid:durableId="822887783">
    <w:abstractNumId w:val="16"/>
  </w:num>
  <w:num w:numId="32" w16cid:durableId="1180041678">
    <w:abstractNumId w:val="17"/>
  </w:num>
  <w:num w:numId="33" w16cid:durableId="171187817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D06"/>
    <w:rsid w:val="000114BC"/>
    <w:rsid w:val="00013FEC"/>
    <w:rsid w:val="0002007A"/>
    <w:rsid w:val="00026F2B"/>
    <w:rsid w:val="00034EEB"/>
    <w:rsid w:val="000378E3"/>
    <w:rsid w:val="0004640B"/>
    <w:rsid w:val="0005293B"/>
    <w:rsid w:val="00053474"/>
    <w:rsid w:val="000545D4"/>
    <w:rsid w:val="00057ABE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54"/>
    <w:rsid w:val="000F51CB"/>
    <w:rsid w:val="00103D3E"/>
    <w:rsid w:val="0011219F"/>
    <w:rsid w:val="00116A4D"/>
    <w:rsid w:val="00120DEB"/>
    <w:rsid w:val="00122A5F"/>
    <w:rsid w:val="00133614"/>
    <w:rsid w:val="00134333"/>
    <w:rsid w:val="00141D46"/>
    <w:rsid w:val="001456BB"/>
    <w:rsid w:val="00150DFC"/>
    <w:rsid w:val="00152AEC"/>
    <w:rsid w:val="00154286"/>
    <w:rsid w:val="00154512"/>
    <w:rsid w:val="00156833"/>
    <w:rsid w:val="00162672"/>
    <w:rsid w:val="00171C3D"/>
    <w:rsid w:val="00183098"/>
    <w:rsid w:val="00185E4E"/>
    <w:rsid w:val="00186BC3"/>
    <w:rsid w:val="001916C6"/>
    <w:rsid w:val="0019525D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D3F49"/>
    <w:rsid w:val="001D5641"/>
    <w:rsid w:val="001F22EE"/>
    <w:rsid w:val="00203170"/>
    <w:rsid w:val="002041DF"/>
    <w:rsid w:val="00205114"/>
    <w:rsid w:val="00205602"/>
    <w:rsid w:val="0021470E"/>
    <w:rsid w:val="0021713F"/>
    <w:rsid w:val="00223831"/>
    <w:rsid w:val="0022487B"/>
    <w:rsid w:val="00233975"/>
    <w:rsid w:val="00241201"/>
    <w:rsid w:val="0024327F"/>
    <w:rsid w:val="0025555E"/>
    <w:rsid w:val="00264D16"/>
    <w:rsid w:val="002667F9"/>
    <w:rsid w:val="0027272C"/>
    <w:rsid w:val="0027665A"/>
    <w:rsid w:val="00280D34"/>
    <w:rsid w:val="00282932"/>
    <w:rsid w:val="00284174"/>
    <w:rsid w:val="002A0857"/>
    <w:rsid w:val="002A2BC7"/>
    <w:rsid w:val="002B1806"/>
    <w:rsid w:val="002B3B18"/>
    <w:rsid w:val="002C5789"/>
    <w:rsid w:val="002D124F"/>
    <w:rsid w:val="002D4502"/>
    <w:rsid w:val="002D64BD"/>
    <w:rsid w:val="002E6C97"/>
    <w:rsid w:val="002E7003"/>
    <w:rsid w:val="002F553D"/>
    <w:rsid w:val="00300A85"/>
    <w:rsid w:val="00302FE0"/>
    <w:rsid w:val="00303EB0"/>
    <w:rsid w:val="0031745A"/>
    <w:rsid w:val="00321A04"/>
    <w:rsid w:val="00323436"/>
    <w:rsid w:val="00323B15"/>
    <w:rsid w:val="00326ED0"/>
    <w:rsid w:val="0033148F"/>
    <w:rsid w:val="003332FB"/>
    <w:rsid w:val="00333EAA"/>
    <w:rsid w:val="0033777B"/>
    <w:rsid w:val="00342195"/>
    <w:rsid w:val="00355DE4"/>
    <w:rsid w:val="00356156"/>
    <w:rsid w:val="003603AD"/>
    <w:rsid w:val="00364195"/>
    <w:rsid w:val="00366158"/>
    <w:rsid w:val="00384C24"/>
    <w:rsid w:val="00384E99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405AF"/>
    <w:rsid w:val="00452E0C"/>
    <w:rsid w:val="0045542B"/>
    <w:rsid w:val="00455E1F"/>
    <w:rsid w:val="00456EE8"/>
    <w:rsid w:val="00465E10"/>
    <w:rsid w:val="00472A0B"/>
    <w:rsid w:val="00472DE4"/>
    <w:rsid w:val="00474831"/>
    <w:rsid w:val="00480189"/>
    <w:rsid w:val="00482EF1"/>
    <w:rsid w:val="00491EB2"/>
    <w:rsid w:val="004A0AF2"/>
    <w:rsid w:val="004A4403"/>
    <w:rsid w:val="004A477C"/>
    <w:rsid w:val="004B1260"/>
    <w:rsid w:val="004B375A"/>
    <w:rsid w:val="004B5B1A"/>
    <w:rsid w:val="004B678E"/>
    <w:rsid w:val="004F5CA9"/>
    <w:rsid w:val="004F6A90"/>
    <w:rsid w:val="005014A9"/>
    <w:rsid w:val="00506455"/>
    <w:rsid w:val="005077BE"/>
    <w:rsid w:val="005167E0"/>
    <w:rsid w:val="00530B86"/>
    <w:rsid w:val="00541352"/>
    <w:rsid w:val="00541C3D"/>
    <w:rsid w:val="00545198"/>
    <w:rsid w:val="00545DAB"/>
    <w:rsid w:val="0055140E"/>
    <w:rsid w:val="00555A41"/>
    <w:rsid w:val="00570E31"/>
    <w:rsid w:val="00577CA3"/>
    <w:rsid w:val="005A1579"/>
    <w:rsid w:val="005B041C"/>
    <w:rsid w:val="005B4195"/>
    <w:rsid w:val="005B6386"/>
    <w:rsid w:val="005C37DB"/>
    <w:rsid w:val="005C4305"/>
    <w:rsid w:val="005C65B9"/>
    <w:rsid w:val="005D3FD3"/>
    <w:rsid w:val="005E3C66"/>
    <w:rsid w:val="005E76CA"/>
    <w:rsid w:val="0060601D"/>
    <w:rsid w:val="00615AB9"/>
    <w:rsid w:val="006235B4"/>
    <w:rsid w:val="00624D51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B6F7D"/>
    <w:rsid w:val="006C14A2"/>
    <w:rsid w:val="006C179D"/>
    <w:rsid w:val="006C4209"/>
    <w:rsid w:val="006C4A36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35774"/>
    <w:rsid w:val="00737118"/>
    <w:rsid w:val="007473ED"/>
    <w:rsid w:val="0076007C"/>
    <w:rsid w:val="00761C39"/>
    <w:rsid w:val="00765741"/>
    <w:rsid w:val="00766384"/>
    <w:rsid w:val="007730A5"/>
    <w:rsid w:val="00775954"/>
    <w:rsid w:val="00786B94"/>
    <w:rsid w:val="00786EF1"/>
    <w:rsid w:val="00790353"/>
    <w:rsid w:val="00791099"/>
    <w:rsid w:val="00791724"/>
    <w:rsid w:val="00794856"/>
    <w:rsid w:val="007A2456"/>
    <w:rsid w:val="007B0EB9"/>
    <w:rsid w:val="007C1107"/>
    <w:rsid w:val="007C44CE"/>
    <w:rsid w:val="007C7FC9"/>
    <w:rsid w:val="007D2264"/>
    <w:rsid w:val="007D6C5A"/>
    <w:rsid w:val="007E15AF"/>
    <w:rsid w:val="007E74BB"/>
    <w:rsid w:val="007F4387"/>
    <w:rsid w:val="007F7896"/>
    <w:rsid w:val="008032A3"/>
    <w:rsid w:val="00814395"/>
    <w:rsid w:val="00821CE9"/>
    <w:rsid w:val="00825AEB"/>
    <w:rsid w:val="00826533"/>
    <w:rsid w:val="008318D6"/>
    <w:rsid w:val="008331BA"/>
    <w:rsid w:val="0083621B"/>
    <w:rsid w:val="00837356"/>
    <w:rsid w:val="00861062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E798A"/>
    <w:rsid w:val="008F3233"/>
    <w:rsid w:val="0090401F"/>
    <w:rsid w:val="009063FE"/>
    <w:rsid w:val="0091449E"/>
    <w:rsid w:val="00915432"/>
    <w:rsid w:val="00915FEB"/>
    <w:rsid w:val="00921EC4"/>
    <w:rsid w:val="0093523F"/>
    <w:rsid w:val="0094052A"/>
    <w:rsid w:val="00944405"/>
    <w:rsid w:val="00945A52"/>
    <w:rsid w:val="00945CB7"/>
    <w:rsid w:val="00980395"/>
    <w:rsid w:val="00986B0B"/>
    <w:rsid w:val="009915B9"/>
    <w:rsid w:val="009A51F4"/>
    <w:rsid w:val="009A7C75"/>
    <w:rsid w:val="009B3AB2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3E30"/>
    <w:rsid w:val="00A267C5"/>
    <w:rsid w:val="00A27523"/>
    <w:rsid w:val="00A33ED4"/>
    <w:rsid w:val="00A35705"/>
    <w:rsid w:val="00A453B8"/>
    <w:rsid w:val="00A501F3"/>
    <w:rsid w:val="00A50698"/>
    <w:rsid w:val="00A6155E"/>
    <w:rsid w:val="00A8047B"/>
    <w:rsid w:val="00A9421B"/>
    <w:rsid w:val="00AA7EC0"/>
    <w:rsid w:val="00AB10F4"/>
    <w:rsid w:val="00AC41A5"/>
    <w:rsid w:val="00AD323F"/>
    <w:rsid w:val="00AD4CBC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47811"/>
    <w:rsid w:val="00B51660"/>
    <w:rsid w:val="00B52801"/>
    <w:rsid w:val="00B55307"/>
    <w:rsid w:val="00B602DC"/>
    <w:rsid w:val="00B6207B"/>
    <w:rsid w:val="00B82878"/>
    <w:rsid w:val="00B87D6B"/>
    <w:rsid w:val="00BA0552"/>
    <w:rsid w:val="00BA0E80"/>
    <w:rsid w:val="00BA2D5A"/>
    <w:rsid w:val="00BA609A"/>
    <w:rsid w:val="00BA68BD"/>
    <w:rsid w:val="00BA6B6B"/>
    <w:rsid w:val="00BA7D85"/>
    <w:rsid w:val="00BB3709"/>
    <w:rsid w:val="00BB7B0E"/>
    <w:rsid w:val="00BC0291"/>
    <w:rsid w:val="00BC7764"/>
    <w:rsid w:val="00BE6277"/>
    <w:rsid w:val="00BF4675"/>
    <w:rsid w:val="00C004D5"/>
    <w:rsid w:val="00C006A4"/>
    <w:rsid w:val="00C21612"/>
    <w:rsid w:val="00C22AD5"/>
    <w:rsid w:val="00C26163"/>
    <w:rsid w:val="00C273F8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44609"/>
    <w:rsid w:val="00D46181"/>
    <w:rsid w:val="00D4697D"/>
    <w:rsid w:val="00D538A8"/>
    <w:rsid w:val="00D60259"/>
    <w:rsid w:val="00D70003"/>
    <w:rsid w:val="00D7373D"/>
    <w:rsid w:val="00D73D95"/>
    <w:rsid w:val="00D77336"/>
    <w:rsid w:val="00D84F60"/>
    <w:rsid w:val="00D85CA5"/>
    <w:rsid w:val="00D9091C"/>
    <w:rsid w:val="00DB6535"/>
    <w:rsid w:val="00DC0998"/>
    <w:rsid w:val="00DC2A31"/>
    <w:rsid w:val="00DC7DB0"/>
    <w:rsid w:val="00DD6514"/>
    <w:rsid w:val="00DD760F"/>
    <w:rsid w:val="00DD7FBC"/>
    <w:rsid w:val="00DE395B"/>
    <w:rsid w:val="00DE56E2"/>
    <w:rsid w:val="00DE695F"/>
    <w:rsid w:val="00DF1CA2"/>
    <w:rsid w:val="00E074F8"/>
    <w:rsid w:val="00E14C5E"/>
    <w:rsid w:val="00E16CC1"/>
    <w:rsid w:val="00E1795B"/>
    <w:rsid w:val="00E17C17"/>
    <w:rsid w:val="00E21642"/>
    <w:rsid w:val="00E248B7"/>
    <w:rsid w:val="00E25C35"/>
    <w:rsid w:val="00E27B96"/>
    <w:rsid w:val="00E27D74"/>
    <w:rsid w:val="00E37A04"/>
    <w:rsid w:val="00E44CEE"/>
    <w:rsid w:val="00E5020A"/>
    <w:rsid w:val="00E63FB9"/>
    <w:rsid w:val="00E66406"/>
    <w:rsid w:val="00E702C1"/>
    <w:rsid w:val="00E70A97"/>
    <w:rsid w:val="00E75454"/>
    <w:rsid w:val="00E8115E"/>
    <w:rsid w:val="00E853A0"/>
    <w:rsid w:val="00E91C36"/>
    <w:rsid w:val="00EA17B7"/>
    <w:rsid w:val="00EB4139"/>
    <w:rsid w:val="00EB483B"/>
    <w:rsid w:val="00EB6F2F"/>
    <w:rsid w:val="00EC3672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6E9B"/>
    <w:rsid w:val="00F07CEC"/>
    <w:rsid w:val="00F113B7"/>
    <w:rsid w:val="00F202CE"/>
    <w:rsid w:val="00F209D9"/>
    <w:rsid w:val="00F21769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A4E50"/>
    <w:rsid w:val="00FB0E3E"/>
    <w:rsid w:val="00FD6250"/>
    <w:rsid w:val="00FE1F79"/>
    <w:rsid w:val="00FE4BC6"/>
    <w:rsid w:val="00FE7A95"/>
    <w:rsid w:val="00FF3117"/>
    <w:rsid w:val="00FF3EF8"/>
    <w:rsid w:val="00FF4783"/>
    <w:rsid w:val="0EE9B9EB"/>
    <w:rsid w:val="113B1E4F"/>
    <w:rsid w:val="18B07673"/>
    <w:rsid w:val="1E7F36D2"/>
    <w:rsid w:val="1EE56197"/>
    <w:rsid w:val="2C6ACC8C"/>
    <w:rsid w:val="2EC47361"/>
    <w:rsid w:val="68B02566"/>
    <w:rsid w:val="69460FDE"/>
    <w:rsid w:val="6EB1D63E"/>
    <w:rsid w:val="741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71B56-86BD-4B2B-90F4-77836085EE06}"/>
</file>

<file path=customXml/itemProps3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20912675-efc9-400a-80fb-02761b8fa7e7"/>
    <ds:schemaRef ds:uri="b5552a04-375e-4c69-8d74-c959d354c8dd"/>
  </ds:schemaRefs>
</ds:datastoreItem>
</file>

<file path=customXml/itemProps4.xml><?xml version="1.0" encoding="utf-8"?>
<ds:datastoreItem xmlns:ds="http://schemas.openxmlformats.org/officeDocument/2006/customXml" ds:itemID="{21D5B3DF-EC3D-480B-9460-BB7BB6FA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1430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Balázs Füredi</cp:lastModifiedBy>
  <cp:revision>12</cp:revision>
  <cp:lastPrinted>2019-01-24T10:00:00Z</cp:lastPrinted>
  <dcterms:created xsi:type="dcterms:W3CDTF">2025-08-27T19:53:00Z</dcterms:created>
  <dcterms:modified xsi:type="dcterms:W3CDTF">2025-08-28T13:47:00Z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MediaServiceImageTags">
    <vt:lpwstr/>
  </property>
</Properties>
</file>